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楷体_GB2312" w:eastAsia="楷体_GB2312"/>
          <w:color w:val="333333"/>
          <w:szCs w:val="21"/>
        </w:rPr>
      </w:pPr>
      <w:bookmarkStart w:id="1" w:name="_GoBack"/>
      <w:bookmarkStart w:id="0" w:name="_Hlk13039329"/>
      <w:r>
        <w:rPr>
          <w:rFonts w:hint="eastAsia" w:ascii="黑体" w:eastAsia="黑体"/>
          <w:color w:val="333333"/>
          <w:sz w:val="36"/>
          <w:szCs w:val="36"/>
        </w:rPr>
        <w:t>《三维动画设计》课程教学大纲</w:t>
      </w:r>
      <w:bookmarkEnd w:id="1"/>
    </w:p>
    <w:p>
      <w:pPr>
        <w:spacing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课程名称：三维动画设计                 </w:t>
      </w:r>
      <w:r>
        <w:rPr>
          <w:rFonts w:ascii="黑体" w:eastAsia="黑体"/>
          <w:b/>
          <w:sz w:val="24"/>
        </w:rPr>
        <w:t xml:space="preserve">  </w:t>
      </w:r>
      <w:r>
        <w:rPr>
          <w:rFonts w:hint="eastAsia" w:ascii="黑体" w:eastAsia="黑体"/>
          <w:b/>
          <w:sz w:val="24"/>
        </w:rPr>
        <w:t xml:space="preserve">课程类别：专业选修课 </w:t>
      </w:r>
    </w:p>
    <w:p>
      <w:pPr>
        <w:spacing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适用专业：教育技术学                     考核方式：考查                             </w:t>
      </w:r>
    </w:p>
    <w:p>
      <w:pPr>
        <w:spacing w:line="360" w:lineRule="auto"/>
        <w:rPr>
          <w:rFonts w:hint="eastAsia" w:ascii="黑体" w:eastAsia="黑体"/>
          <w:b/>
          <w:sz w:val="24"/>
          <w:u w:val="single"/>
        </w:rPr>
      </w:pPr>
      <w:r>
        <w:rPr>
          <w:rFonts w:hint="eastAsia" w:ascii="黑体" w:eastAsia="黑体"/>
          <w:b/>
          <w:sz w:val="24"/>
        </w:rPr>
        <w:t>总学时、学分：</w:t>
      </w:r>
      <w:r>
        <w:rPr>
          <w:rFonts w:hint="eastAsia" w:ascii="黑体" w:eastAsia="黑体"/>
          <w:b/>
          <w:sz w:val="24"/>
          <w:u w:val="single"/>
        </w:rPr>
        <w:t xml:space="preserve"> 48学时、2学分  </w:t>
      </w:r>
      <w:r>
        <w:rPr>
          <w:rFonts w:hint="eastAsia" w:ascii="黑体" w:eastAsia="黑体"/>
          <w:b/>
          <w:sz w:val="24"/>
        </w:rPr>
        <w:t xml:space="preserve">       其中实践学时：</w:t>
      </w:r>
      <w:r>
        <w:rPr>
          <w:rFonts w:hint="eastAsia" w:ascii="黑体" w:eastAsia="黑体"/>
          <w:b/>
          <w:sz w:val="24"/>
          <w:u w:val="single"/>
        </w:rPr>
        <w:t xml:space="preserve">  32  </w:t>
      </w:r>
      <w:r>
        <w:rPr>
          <w:rFonts w:hint="eastAsia" w:ascii="黑体" w:eastAsia="黑体"/>
          <w:b/>
          <w:sz w:val="24"/>
        </w:rPr>
        <w:t>学时</w:t>
      </w:r>
    </w:p>
    <w:p>
      <w:pPr>
        <w:numPr>
          <w:ilvl w:val="0"/>
          <w:numId w:val="1"/>
        </w:numPr>
        <w:spacing w:line="360" w:lineRule="auto"/>
        <w:ind w:left="420"/>
        <w:rPr>
          <w:rFonts w:ascii="黑体"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课程教学目的</w:t>
      </w:r>
    </w:p>
    <w:p>
      <w:pPr>
        <w:spacing w:line="360" w:lineRule="auto"/>
        <w:ind w:left="420" w:firstLine="280" w:firstLineChars="1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《三维动画设计》是教育技术学专业的一门重要专业选修课程。根据学生不同的特长和能力结构，设岗分工，组合成一个个创作小组。自由的命题，在不限表现手法的情况下，运用动画的表现语言和规律，每组创作一部独立的动画短片，并赋予其强烈的艺术表现力。从而使学生不仅对动画创作的各个环节有进一步的系统、全面地体验，又能按个人特长和能力定岗训练，以适应将来的岗位需求。</w:t>
      </w:r>
    </w:p>
    <w:p>
      <w:pPr>
        <w:numPr>
          <w:ilvl w:val="0"/>
          <w:numId w:val="1"/>
        </w:numPr>
        <w:spacing w:line="360" w:lineRule="auto"/>
        <w:ind w:left="42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课程教学要求</w:t>
      </w:r>
    </w:p>
    <w:p>
      <w:pPr>
        <w:spacing w:line="360" w:lineRule="auto"/>
        <w:ind w:left="420"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通过对3ds Max建模、材质赋予、动画设定、渲染输出等功能模块的学习，使学员能够掌握3ds Max基于动画创作的相关功能。并能够独立完成上述阶段所要求相应的动画制作，进而达到动画制作的实际能力。3. 考核方法基本要求:</w:t>
      </w:r>
    </w:p>
    <w:p>
      <w:pPr>
        <w:numPr>
          <w:ilvl w:val="0"/>
          <w:numId w:val="1"/>
        </w:numPr>
        <w:spacing w:line="360" w:lineRule="auto"/>
        <w:ind w:left="42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先修课程</w:t>
      </w:r>
    </w:p>
    <w:p>
      <w:pPr>
        <w:widowControl/>
        <w:spacing w:line="360" w:lineRule="auto"/>
        <w:ind w:firstLine="560" w:firstLineChars="200"/>
        <w:jc w:val="left"/>
        <w:rPr>
          <w:rFonts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 xml:space="preserve">多媒体平面设计 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多媒体艺术基础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 课程教学重、难点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重点：学生对色彩和动画内容的掌控能力的培养</w:t>
      </w:r>
    </w:p>
    <w:p>
      <w:pPr>
        <w:widowControl/>
        <w:spacing w:line="360" w:lineRule="auto"/>
        <w:ind w:firstLine="560" w:firstLineChars="200"/>
        <w:jc w:val="left"/>
        <w:rPr>
          <w:rFonts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难点：动画软件的操作使用及图像软件间的交互关系</w:t>
      </w:r>
    </w:p>
    <w:p>
      <w:pPr>
        <w:numPr>
          <w:ilvl w:val="0"/>
          <w:numId w:val="2"/>
        </w:num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课程教学方法与教学手段</w:t>
      </w:r>
    </w:p>
    <w:p>
      <w:pPr>
        <w:widowControl/>
        <w:spacing w:line="360" w:lineRule="auto"/>
        <w:ind w:firstLine="560" w:firstLineChars="200"/>
        <w:jc w:val="left"/>
        <w:rPr>
          <w:rFonts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演示法 讲解法 讨论法 练习法 实验法</w:t>
      </w:r>
    </w:p>
    <w:p>
      <w:pPr>
        <w:numPr>
          <w:ilvl w:val="0"/>
          <w:numId w:val="2"/>
        </w:num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课程教学方法与教学手段</w:t>
      </w:r>
    </w:p>
    <w:p>
      <w:pPr>
        <w:numPr>
          <w:ilvl w:val="0"/>
          <w:numId w:val="3"/>
        </w:num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建模应用（4学时）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教学内容</w:t>
      </w:r>
    </w:p>
    <w:p>
      <w:pPr>
        <w:widowControl/>
        <w:spacing w:line="360" w:lineRule="auto"/>
        <w:ind w:firstLine="630" w:firstLineChars="3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（1）了解可编辑多边形建模创建和编辑。</w:t>
      </w:r>
    </w:p>
    <w:p>
      <w:pPr>
        <w:widowControl/>
        <w:spacing w:line="360" w:lineRule="auto"/>
        <w:ind w:firstLine="630" w:firstLineChars="3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（2）掌握可编辑多边形的操作流程以及相关的命令。</w:t>
      </w:r>
    </w:p>
    <w:p>
      <w:pPr>
        <w:widowControl/>
        <w:spacing w:line="360" w:lineRule="auto"/>
        <w:ind w:firstLine="630" w:firstLineChars="3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（3）理解可编辑多边形和另外几个建模方式的差异处。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重、难点提示</w:t>
      </w:r>
    </w:p>
    <w:p>
      <w:pPr>
        <w:numPr>
          <w:ilvl w:val="0"/>
          <w:numId w:val="5"/>
        </w:numPr>
        <w:spacing w:line="360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教学重点：建模基础 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</w:rPr>
        <w:t>建模的类型及使用。</w:t>
      </w:r>
    </w:p>
    <w:p>
      <w:pPr>
        <w:numPr>
          <w:ilvl w:val="0"/>
          <w:numId w:val="5"/>
        </w:num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教学难点：模型的修改、高级模型。</w:t>
      </w:r>
    </w:p>
    <w:p>
      <w:pPr>
        <w:numPr>
          <w:ilvl w:val="0"/>
          <w:numId w:val="3"/>
        </w:num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灯光和环境和摄影机（8学时）</w:t>
      </w:r>
    </w:p>
    <w:p>
      <w:pPr>
        <w:spacing w:line="360" w:lineRule="auto"/>
        <w:ind w:left="7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教学内容</w:t>
      </w:r>
    </w:p>
    <w:p>
      <w:pPr>
        <w:widowControl/>
        <w:spacing w:line="360" w:lineRule="auto"/>
        <w:ind w:firstLine="630" w:firstLineChars="3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（1）了解灯光的种类和各自的使用特点。</w:t>
      </w:r>
    </w:p>
    <w:p>
      <w:pPr>
        <w:widowControl/>
        <w:spacing w:line="360" w:lineRule="auto"/>
        <w:ind w:firstLine="630" w:firstLineChars="3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（2）理解摄影机的工作原理。</w:t>
      </w:r>
    </w:p>
    <w:p>
      <w:pPr>
        <w:widowControl/>
        <w:spacing w:line="360" w:lineRule="auto"/>
        <w:ind w:firstLine="630" w:firstLineChars="3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（3）环境属性的设置。</w:t>
      </w:r>
    </w:p>
    <w:p>
      <w:pPr>
        <w:spacing w:line="360" w:lineRule="auto"/>
        <w:ind w:left="7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2.重、难点提示</w:t>
      </w:r>
    </w:p>
    <w:p>
      <w:pPr>
        <w:numPr>
          <w:ilvl w:val="0"/>
          <w:numId w:val="6"/>
        </w:numPr>
        <w:spacing w:line="360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教学重点：建模基础 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</w:rPr>
        <w:t>建模的类型及使用。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（2）教学难点：灯光的基本操作。</w:t>
      </w:r>
    </w:p>
    <w:p>
      <w:pPr>
        <w:numPr>
          <w:ilvl w:val="0"/>
          <w:numId w:val="3"/>
        </w:num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材质编辑（2学时）</w:t>
      </w:r>
    </w:p>
    <w:p>
      <w:pPr>
        <w:spacing w:line="360" w:lineRule="auto"/>
        <w:ind w:left="7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教学内容</w:t>
      </w:r>
    </w:p>
    <w:p>
      <w:pPr>
        <w:spacing w:line="360" w:lineRule="auto"/>
        <w:ind w:left="7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掌握材质编辑器的基本操作、默认材质、高级材质、2</w:t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贴图、3</w:t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贴图。</w:t>
      </w:r>
    </w:p>
    <w:p>
      <w:pPr>
        <w:spacing w:line="360" w:lineRule="auto"/>
        <w:ind w:left="7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2.重、难点提示</w:t>
      </w:r>
    </w:p>
    <w:p>
      <w:pPr>
        <w:spacing w:line="360" w:lineRule="auto"/>
        <w:ind w:left="7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（1）教学重点：默认材质应用。</w:t>
      </w:r>
    </w:p>
    <w:p>
      <w:pPr>
        <w:spacing w:line="360" w:lineRule="auto"/>
        <w:ind w:left="720"/>
        <w:rPr>
          <w:rFonts w:ascii="黑体" w:eastAsia="黑体"/>
          <w:sz w:val="28"/>
          <w:szCs w:val="28"/>
        </w:rPr>
      </w:pPr>
      <w:r>
        <w:rPr>
          <w:rFonts w:hint="eastAsia" w:ascii="宋体" w:hAnsi="宋体"/>
          <w:szCs w:val="21"/>
        </w:rPr>
        <w:t>（2）教学难点：高级材质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。</w:t>
      </w:r>
    </w:p>
    <w:p>
      <w:pPr>
        <w:numPr>
          <w:ilvl w:val="0"/>
          <w:numId w:val="3"/>
        </w:num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渲染（2学时）</w:t>
      </w:r>
    </w:p>
    <w:p>
      <w:pPr>
        <w:spacing w:line="360" w:lineRule="auto"/>
        <w:ind w:left="7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教学内容</w:t>
      </w:r>
    </w:p>
    <w:p>
      <w:pPr>
        <w:spacing w:line="360" w:lineRule="auto"/>
        <w:ind w:left="7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（1）渲染设置面板。</w:t>
      </w:r>
    </w:p>
    <w:p>
      <w:pPr>
        <w:spacing w:line="360" w:lineRule="auto"/>
        <w:ind w:left="7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（2）重点：光追踪器的使用。</w:t>
      </w:r>
    </w:p>
    <w:p>
      <w:pPr>
        <w:spacing w:line="360" w:lineRule="auto"/>
        <w:ind w:left="7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（3）光能传递全局照明的设置和调节方法。</w:t>
      </w:r>
    </w:p>
    <w:p>
      <w:pPr>
        <w:spacing w:line="360" w:lineRule="auto"/>
        <w:ind w:left="7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2.重、难点提示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（1）教学重点：光难点线追踪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光能传递。</w:t>
      </w:r>
    </w:p>
    <w:p>
      <w:pPr>
        <w:spacing w:line="360" w:lineRule="auto"/>
        <w:ind w:left="7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（2）教学难点：光难点线追踪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光能传递。</w:t>
      </w:r>
    </w:p>
    <w:p>
      <w:pPr>
        <w:numPr>
          <w:ilvl w:val="0"/>
          <w:numId w:val="2"/>
        </w:num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学时分配</w:t>
      </w:r>
    </w:p>
    <w:tbl>
      <w:tblPr>
        <w:tblStyle w:val="3"/>
        <w:tblW w:w="7802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2244"/>
        <w:gridCol w:w="1951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章目</w:t>
            </w:r>
          </w:p>
        </w:tc>
        <w:tc>
          <w:tcPr>
            <w:tcW w:w="224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教学内容</w:t>
            </w:r>
          </w:p>
        </w:tc>
        <w:tc>
          <w:tcPr>
            <w:tcW w:w="390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教学环节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理论教学学时</w:t>
            </w:r>
          </w:p>
        </w:tc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实验教学学时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</w:tc>
        <w:tc>
          <w:tcPr>
            <w:tcW w:w="224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建模应用</w:t>
            </w:r>
          </w:p>
        </w:tc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</w:p>
        </w:tc>
        <w:tc>
          <w:tcPr>
            <w:tcW w:w="224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灯光和环境和摄影机</w:t>
            </w:r>
          </w:p>
        </w:tc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</w:tc>
        <w:tc>
          <w:tcPr>
            <w:tcW w:w="224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材质编辑</w:t>
            </w:r>
          </w:p>
        </w:tc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</w:p>
        </w:tc>
        <w:tc>
          <w:tcPr>
            <w:tcW w:w="224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渲染</w:t>
            </w:r>
          </w:p>
        </w:tc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总计</w:t>
            </w:r>
          </w:p>
        </w:tc>
        <w:tc>
          <w:tcPr>
            <w:tcW w:w="224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2</w:t>
            </w:r>
          </w:p>
        </w:tc>
      </w:tr>
    </w:tbl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八、 课程考核方式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1.考核方式： （笔试，口试；闭卷，开卷）开卷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2.成绩构成： （只填写成绩组成部分，具体的比例不写） 平时 创作</w:t>
      </w:r>
    </w:p>
    <w:p>
      <w:pPr>
        <w:spacing w:line="360" w:lineRule="auto"/>
        <w:outlineLvl w:val="0"/>
        <w:rPr>
          <w:rFonts w:hint="eastAsia"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九、选用教材和参考书目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［1］《3</w:t>
      </w:r>
      <w:r>
        <w:rPr>
          <w:rFonts w:ascii="宋体" w:hAnsi="宋体"/>
          <w:bCs/>
          <w:szCs w:val="21"/>
        </w:rPr>
        <w:t>DS MAX</w:t>
      </w:r>
      <w:r>
        <w:rPr>
          <w:rFonts w:hint="eastAsia" w:ascii="宋体" w:hAnsi="宋体"/>
          <w:bCs/>
          <w:szCs w:val="21"/>
        </w:rPr>
        <w:t xml:space="preserve">建筑动画完全制作》（1版次），黄心渊编，兵器工业出版社,2001年份  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［2］《3ds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max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2012标准教材》（1版次），王琦编，人民邮电</w:t>
      </w:r>
      <w:r>
        <w:rPr>
          <w:rFonts w:ascii="宋体" w:hAnsi="宋体"/>
          <w:bCs/>
          <w:szCs w:val="21"/>
        </w:rPr>
        <w:t>出版社</w:t>
      </w:r>
      <w:r>
        <w:rPr>
          <w:rFonts w:hint="eastAsia" w:ascii="宋体" w:hAnsi="宋体"/>
          <w:bCs/>
          <w:szCs w:val="21"/>
        </w:rPr>
        <w:t>，2012年份</w:t>
      </w:r>
    </w:p>
    <w:bookmarkEnd w:id="0"/>
    <w:p>
      <w:pPr>
        <w:spacing w:line="360" w:lineRule="auto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F04"/>
    <w:multiLevelType w:val="multilevel"/>
    <w:tmpl w:val="0D3F6F04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570" w:hanging="570"/>
      </w:pPr>
      <w:rPr>
        <w:rFonts w:hint="default"/>
        <w:sz w:val="28"/>
      </w:r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9AC05FD"/>
    <w:multiLevelType w:val="multilevel"/>
    <w:tmpl w:val="19AC05FD"/>
    <w:lvl w:ilvl="0" w:tentative="0">
      <w:start w:val="1"/>
      <w:numFmt w:val="japaneseCounting"/>
      <w:lvlText w:val="第%1章"/>
      <w:lvlJc w:val="left"/>
      <w:pPr>
        <w:ind w:left="1704" w:hanging="98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3CC7C6E"/>
    <w:multiLevelType w:val="multilevel"/>
    <w:tmpl w:val="23CC7C6E"/>
    <w:lvl w:ilvl="0" w:tentative="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962F0E"/>
    <w:multiLevelType w:val="multilevel"/>
    <w:tmpl w:val="55962F0E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8195D2E"/>
    <w:multiLevelType w:val="multilevel"/>
    <w:tmpl w:val="68195D2E"/>
    <w:lvl w:ilvl="0" w:tentative="0">
      <w:start w:val="1"/>
      <w:numFmt w:val="decimal"/>
      <w:lvlText w:val="（%1）"/>
      <w:lvlJc w:val="left"/>
      <w:pPr>
        <w:ind w:left="1720" w:hanging="720"/>
      </w:pPr>
      <w:rPr>
        <w:rFonts w:hint="default" w:ascii="黑体" w:hAnsi="Times New Roman" w:eastAsia="黑体" w:cs="Times New Roman"/>
        <w:color w:val="auto"/>
      </w:rPr>
    </w:lvl>
    <w:lvl w:ilvl="1" w:tentative="0">
      <w:start w:val="1"/>
      <w:numFmt w:val="lowerLetter"/>
      <w:lvlText w:val="%2)"/>
      <w:lvlJc w:val="left"/>
      <w:pPr>
        <w:ind w:left="1840" w:hanging="420"/>
      </w:pPr>
    </w:lvl>
    <w:lvl w:ilvl="2" w:tentative="0">
      <w:start w:val="1"/>
      <w:numFmt w:val="lowerRoman"/>
      <w:lvlText w:val="%3."/>
      <w:lvlJc w:val="right"/>
      <w:pPr>
        <w:ind w:left="2260" w:hanging="420"/>
      </w:pPr>
    </w:lvl>
    <w:lvl w:ilvl="3" w:tentative="0">
      <w:start w:val="1"/>
      <w:numFmt w:val="decimal"/>
      <w:lvlText w:val="%4."/>
      <w:lvlJc w:val="left"/>
      <w:pPr>
        <w:ind w:left="2680" w:hanging="420"/>
      </w:pPr>
    </w:lvl>
    <w:lvl w:ilvl="4" w:tentative="0">
      <w:start w:val="1"/>
      <w:numFmt w:val="lowerLetter"/>
      <w:lvlText w:val="%5)"/>
      <w:lvlJc w:val="left"/>
      <w:pPr>
        <w:ind w:left="3100" w:hanging="420"/>
      </w:pPr>
    </w:lvl>
    <w:lvl w:ilvl="5" w:tentative="0">
      <w:start w:val="1"/>
      <w:numFmt w:val="lowerRoman"/>
      <w:lvlText w:val="%6."/>
      <w:lvlJc w:val="right"/>
      <w:pPr>
        <w:ind w:left="3520" w:hanging="420"/>
      </w:pPr>
    </w:lvl>
    <w:lvl w:ilvl="6" w:tentative="0">
      <w:start w:val="1"/>
      <w:numFmt w:val="decimal"/>
      <w:lvlText w:val="%7."/>
      <w:lvlJc w:val="left"/>
      <w:pPr>
        <w:ind w:left="3940" w:hanging="420"/>
      </w:pPr>
    </w:lvl>
    <w:lvl w:ilvl="7" w:tentative="0">
      <w:start w:val="1"/>
      <w:numFmt w:val="lowerLetter"/>
      <w:lvlText w:val="%8)"/>
      <w:lvlJc w:val="left"/>
      <w:pPr>
        <w:ind w:left="4360" w:hanging="420"/>
      </w:pPr>
    </w:lvl>
    <w:lvl w:ilvl="8" w:tentative="0">
      <w:start w:val="1"/>
      <w:numFmt w:val="lowerRoman"/>
      <w:lvlText w:val="%9."/>
      <w:lvlJc w:val="right"/>
      <w:pPr>
        <w:ind w:left="4780" w:hanging="420"/>
      </w:pPr>
    </w:lvl>
  </w:abstractNum>
  <w:abstractNum w:abstractNumId="5">
    <w:nsid w:val="77F71747"/>
    <w:multiLevelType w:val="multilevel"/>
    <w:tmpl w:val="77F71747"/>
    <w:lvl w:ilvl="0" w:tentative="0">
      <w:start w:val="1"/>
      <w:numFmt w:val="decimal"/>
      <w:lvlText w:val="（%1）"/>
      <w:lvlJc w:val="left"/>
      <w:pPr>
        <w:ind w:left="1560" w:hanging="720"/>
      </w:pPr>
      <w:rPr>
        <w:rFonts w:hint="default" w:ascii="黑体" w:hAnsi="Times New Roman" w:eastAsia="黑体" w:cs="Times New Roman"/>
        <w:color w:val="auto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75508"/>
    <w:rsid w:val="7E57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2019-10-30T14:14:00Z</dcterms:created>
  <dc:creator>Dell</dc:creator>
  <cp:lastModifiedBy>Dell</cp:lastModifiedBy>
  <dcterms:modified xsi:type="dcterms:W3CDTF">2019-10-30T14:14:35Z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