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_GB2312" w:eastAsia="楷体_GB2312"/>
          <w:sz w:val="28"/>
          <w:szCs w:val="28"/>
        </w:rPr>
      </w:pPr>
      <w:bookmarkStart w:id="0" w:name="_GoBack"/>
      <w:r>
        <w:rPr>
          <w:rFonts w:ascii="黑体" w:eastAsia="黑体"/>
          <w:sz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sz w:val="36"/>
        </w:rPr>
        <w:instrText xml:space="preserve">ADDIN CNKISM.UserStyle</w:instrText>
      </w:r>
      <w:r>
        <w:rPr>
          <w:rFonts w:ascii="黑体" w:eastAsia="黑体"/>
          <w:sz w:val="36"/>
        </w:rPr>
        <w:fldChar w:fldCharType="end"/>
      </w:r>
      <w:r>
        <w:rPr>
          <w:rFonts w:hint="eastAsia" w:ascii="黑体" w:eastAsia="黑体"/>
          <w:sz w:val="36"/>
        </w:rPr>
        <w:t>《信息技术与课程整合》课程教学大纲</w:t>
      </w:r>
    </w:p>
    <w:bookmarkEnd w:id="0"/>
    <w:p>
      <w:pPr>
        <w:spacing w:line="360" w:lineRule="auto"/>
        <w:rPr>
          <w:rFonts w:ascii="黑体" w:eastAsia="黑体"/>
          <w:b/>
          <w:sz w:val="24"/>
        </w:rPr>
      </w:pPr>
      <w:r>
        <w:rPr>
          <w:rFonts w:hint="eastAsia" w:ascii="黑体" w:eastAsia="黑体"/>
          <w:b/>
          <w:sz w:val="24"/>
        </w:rPr>
        <w:t xml:space="preserve">课程名称：信息技术与课程整合    </w:t>
      </w:r>
      <w:r>
        <w:rPr>
          <w:rFonts w:ascii="黑体" w:eastAsia="黑体"/>
          <w:b/>
          <w:sz w:val="24"/>
        </w:rPr>
        <w:t xml:space="preserve">   </w:t>
      </w:r>
      <w:r>
        <w:rPr>
          <w:rFonts w:hint="eastAsia" w:ascii="黑体" w:eastAsia="黑体"/>
          <w:b/>
          <w:sz w:val="24"/>
        </w:rPr>
        <w:t>课程类别：学科必修课</w:t>
      </w:r>
    </w:p>
    <w:p>
      <w:pPr>
        <w:spacing w:line="360" w:lineRule="auto"/>
        <w:rPr>
          <w:rFonts w:ascii="黑体" w:eastAsia="黑体"/>
          <w:b/>
          <w:sz w:val="24"/>
        </w:rPr>
      </w:pPr>
      <w:r>
        <w:rPr>
          <w:rFonts w:hint="eastAsia" w:ascii="黑体" w:eastAsia="黑体"/>
          <w:b/>
          <w:sz w:val="24"/>
        </w:rPr>
        <w:t xml:space="preserve">适用专业：教育技术学            </w:t>
      </w:r>
      <w:r>
        <w:rPr>
          <w:rFonts w:ascii="黑体" w:eastAsia="黑体"/>
          <w:b/>
          <w:sz w:val="24"/>
        </w:rPr>
        <w:t xml:space="preserve">   </w:t>
      </w:r>
      <w:r>
        <w:rPr>
          <w:rFonts w:hint="eastAsia" w:ascii="黑体" w:eastAsia="黑体"/>
          <w:b/>
          <w:sz w:val="24"/>
        </w:rPr>
        <w:t>考核方式：考查</w:t>
      </w:r>
    </w:p>
    <w:p>
      <w:pPr>
        <w:spacing w:line="360" w:lineRule="auto"/>
        <w:rPr>
          <w:rFonts w:ascii="黑体" w:eastAsia="黑体"/>
          <w:b/>
          <w:sz w:val="24"/>
          <w:u w:val="single"/>
        </w:rPr>
      </w:pPr>
      <w:r>
        <w:rPr>
          <w:rFonts w:hint="eastAsia" w:ascii="黑体" w:eastAsia="黑体"/>
          <w:b/>
          <w:sz w:val="24"/>
        </w:rPr>
        <w:t>总学时、学分：</w:t>
      </w:r>
      <w:r>
        <w:rPr>
          <w:rFonts w:hint="eastAsia" w:ascii="黑体" w:eastAsia="黑体"/>
          <w:b/>
          <w:sz w:val="24"/>
          <w:u w:val="single"/>
        </w:rPr>
        <w:t xml:space="preserve">  </w:t>
      </w:r>
      <w:r>
        <w:rPr>
          <w:rFonts w:ascii="黑体" w:eastAsia="黑体"/>
          <w:b/>
          <w:sz w:val="24"/>
          <w:u w:val="single"/>
        </w:rPr>
        <w:t>32</w:t>
      </w:r>
      <w:r>
        <w:rPr>
          <w:rFonts w:hint="eastAsia" w:ascii="黑体" w:eastAsia="黑体"/>
          <w:b/>
          <w:sz w:val="24"/>
          <w:u w:val="single"/>
        </w:rPr>
        <w:t>学时</w:t>
      </w:r>
      <w:r>
        <w:rPr>
          <w:rFonts w:ascii="黑体" w:eastAsia="黑体"/>
          <w:b/>
          <w:sz w:val="24"/>
          <w:u w:val="single"/>
        </w:rPr>
        <w:t>2</w:t>
      </w:r>
      <w:r>
        <w:rPr>
          <w:rFonts w:hint="eastAsia" w:ascii="黑体" w:eastAsia="黑体"/>
          <w:b/>
          <w:sz w:val="24"/>
          <w:u w:val="single"/>
        </w:rPr>
        <w:t>学分</w:t>
      </w:r>
      <w:r>
        <w:rPr>
          <w:rFonts w:hint="eastAsia" w:ascii="黑体" w:eastAsia="黑体"/>
          <w:b/>
          <w:sz w:val="24"/>
        </w:rPr>
        <w:t xml:space="preserve">   其中实验学时：</w:t>
      </w:r>
      <w:r>
        <w:rPr>
          <w:rFonts w:hint="eastAsia" w:ascii="黑体" w:eastAsia="黑体"/>
          <w:b/>
          <w:sz w:val="24"/>
          <w:u w:val="single"/>
        </w:rPr>
        <w:t xml:space="preserve"> </w:t>
      </w:r>
      <w:r>
        <w:rPr>
          <w:rFonts w:ascii="黑体" w:eastAsia="黑体"/>
          <w:b/>
          <w:sz w:val="24"/>
          <w:u w:val="single"/>
        </w:rPr>
        <w:t xml:space="preserve">0 </w:t>
      </w:r>
      <w:r>
        <w:rPr>
          <w:rFonts w:hint="eastAsia" w:ascii="黑体" w:eastAsia="黑体"/>
          <w:b/>
          <w:sz w:val="24"/>
        </w:rPr>
        <w:t>学时</w:t>
      </w:r>
    </w:p>
    <w:p>
      <w:pPr>
        <w:spacing w:line="360" w:lineRule="auto"/>
        <w:rPr>
          <w:rFonts w:ascii="黑体" w:eastAsia="黑体"/>
          <w:sz w:val="32"/>
          <w:szCs w:val="32"/>
        </w:rPr>
      </w:pPr>
      <w:r>
        <w:rPr>
          <w:rFonts w:hint="eastAsia" w:ascii="黑体" w:eastAsia="黑体"/>
          <w:sz w:val="28"/>
          <w:szCs w:val="28"/>
        </w:rPr>
        <w:t>一、课程教学目的</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本课程教学目的为培养学生信息技术与教学整合的能力，教育技术专业为实践性专业，要求学生学会使用信息技术去促进和优化教学，那么，如何促进教学就成为关键。信息技术与课程整合就是要实现学生这样一种能力，让教育技术专业毕业的学生能够使用信息技术去促进和优化课堂教学。不仅仅是要求教育技术学专业学生自身具备这个能力，而且要求他们能够指导学校的其他教师使用这个能力，也就是说教育技术学专业学生能够指导学校教师的信息技术与课程整合活动，同时，这个指导不仅仅限定在教师方面，而且，也包括校长、学生等群体在信息技术与课程整合中的整合能力。</w:t>
      </w:r>
    </w:p>
    <w:p>
      <w:pPr>
        <w:spacing w:line="360" w:lineRule="auto"/>
        <w:rPr>
          <w:rFonts w:ascii="黑体" w:eastAsia="黑体"/>
          <w:sz w:val="28"/>
          <w:szCs w:val="28"/>
        </w:rPr>
      </w:pPr>
      <w:r>
        <w:rPr>
          <w:rFonts w:hint="eastAsia" w:ascii="黑体" w:eastAsia="黑体"/>
          <w:sz w:val="28"/>
          <w:szCs w:val="28"/>
        </w:rPr>
        <w:t>二、课程教学要求</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 xml:space="preserve">课程教学方面，要求教师自身能够在教学中使用信息技术，实现理论与实践相结合，在课堂教学中，不仅仅是讲解理论，同时，也结合自身的实践去影响学生。另外，在教学过程中，也要注重学生的实践能力培养，给学生展现自己的舞台，让学生在实践中去展现自己的信息技术与教学整合能力，这样的整合能力不仅仅体现在传统的多媒体教学环境中，也体现在具备学生信息化终端的信息化教学环境中，尤其是当前各种新型的信息化设备、软件、平台等，比如人工智能、大数据等新技术的教学整合。 </w:t>
      </w:r>
    </w:p>
    <w:p>
      <w:pPr>
        <w:spacing w:line="360" w:lineRule="auto"/>
        <w:rPr>
          <w:rFonts w:ascii="黑体" w:eastAsia="黑体"/>
          <w:sz w:val="28"/>
          <w:szCs w:val="28"/>
        </w:rPr>
      </w:pPr>
      <w:r>
        <w:rPr>
          <w:rFonts w:hint="eastAsia" w:ascii="黑体" w:eastAsia="黑体"/>
          <w:sz w:val="28"/>
          <w:szCs w:val="28"/>
        </w:rPr>
        <w:t>三、先修课程</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信息技术与课程整合》的先修课程有《教育技术学导论》、《教学系统设计》、《教育软件设计与开发》等。《教育技术学导论》是让学生明白什么是信息技术与课程整合，大概知道信息技术与课程整合在教育技术学专业课程中的位置。《教学系统设计》为信息技术与课程整合奠定基础，学生会设计信息化课堂，会撰写教学设计方案等。《教育软件设计与开发》为信息技术与课程整合提供技术支持，学生在信息技术与课程整合中，技术问题的解决必须依托教育软件和平台去实现，这门课程就起这么一个作用。</w:t>
      </w:r>
    </w:p>
    <w:p>
      <w:pPr>
        <w:spacing w:line="360" w:lineRule="auto"/>
        <w:rPr>
          <w:rFonts w:ascii="黑体" w:eastAsia="黑体"/>
          <w:sz w:val="28"/>
          <w:szCs w:val="28"/>
        </w:rPr>
      </w:pPr>
      <w:r>
        <w:rPr>
          <w:rFonts w:hint="eastAsia" w:ascii="黑体" w:eastAsia="黑体"/>
          <w:sz w:val="28"/>
          <w:szCs w:val="28"/>
        </w:rPr>
        <w:t>四、课程教学重、难点</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信息技术与课程整合的关键是改进实践，改进实践的重要内容就是让教师在课堂教学中去实践信息技术与课程整合，这就要求为教师提供行之有效的信息技术与课程整合模式，让学生能够在教学实践中去改进实践。教师和学生能够采用成熟的信息技术与课程整合模式去改进自己的实践。因此，信息技术与课程整合的重难点是信息技术与课程整合模式，这部分内容是重点，刚才已经做了论述。这部分内容是难点，是因为作为信息技术与课程整合的核心内容，掌握模式就意味着掌握了信息技术与课程整合的灵魂，是学生综合能力的应用，对学生的认知能力要求比较高，尤其是学生的高级认知能力。</w:t>
      </w:r>
    </w:p>
    <w:p>
      <w:pPr>
        <w:spacing w:line="360" w:lineRule="auto"/>
        <w:rPr>
          <w:rFonts w:ascii="黑体" w:eastAsia="黑体"/>
          <w:sz w:val="28"/>
          <w:szCs w:val="28"/>
        </w:rPr>
      </w:pPr>
      <w:r>
        <w:rPr>
          <w:rFonts w:hint="eastAsia" w:ascii="黑体" w:eastAsia="黑体"/>
          <w:sz w:val="28"/>
          <w:szCs w:val="28"/>
        </w:rPr>
        <w:t>五、课程教学方法与教学手段</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本课程教学方法是教师讲解、演示，和学生示范展示。第一，教师通过在课堂教学中，自身使用信息技术和课程进行整合，给学生提供很好的示范和讲解。第二，学生自身进行信息技术与课程整合的设计和实践，课堂为学生提供信息技术与课程整合的展示舞台，然后全班学生和教师进行点评，让学生通过实践更好地内化信息技术与课程整合。教学手段方面，我们使用了信息化教学手段，包括学生终端设备的使用。</w:t>
      </w:r>
    </w:p>
    <w:p>
      <w:pPr>
        <w:spacing w:line="360" w:lineRule="auto"/>
        <w:rPr>
          <w:rFonts w:ascii="黑体" w:eastAsia="黑体"/>
          <w:sz w:val="28"/>
          <w:szCs w:val="28"/>
        </w:rPr>
      </w:pPr>
      <w:r>
        <w:rPr>
          <w:rFonts w:hint="eastAsia" w:ascii="黑体" w:eastAsia="黑体"/>
          <w:sz w:val="28"/>
          <w:szCs w:val="28"/>
        </w:rPr>
        <w:t>六、  课程教学内容</w:t>
      </w:r>
    </w:p>
    <w:p>
      <w:pPr>
        <w:spacing w:line="360" w:lineRule="auto"/>
        <w:jc w:val="center"/>
        <w:rPr>
          <w:sz w:val="24"/>
        </w:rPr>
      </w:pPr>
      <w:r>
        <w:rPr>
          <w:rFonts w:hint="eastAsia" w:ascii="黑体" w:eastAsia="黑体"/>
          <w:sz w:val="28"/>
          <w:szCs w:val="28"/>
        </w:rPr>
        <w:t>第一章  信息技术与课程整合基本理论（</w:t>
      </w:r>
      <w:r>
        <w:rPr>
          <w:rFonts w:ascii="黑体" w:eastAsia="黑体"/>
          <w:sz w:val="28"/>
          <w:szCs w:val="28"/>
        </w:rPr>
        <w:t>4</w:t>
      </w:r>
      <w:r>
        <w:rPr>
          <w:rFonts w:hint="eastAsia" w:ascii="黑体" w:eastAsia="黑体"/>
          <w:sz w:val="28"/>
          <w:szCs w:val="28"/>
        </w:rPr>
        <w:t>学时）</w:t>
      </w:r>
    </w:p>
    <w:p>
      <w:pPr>
        <w:spacing w:line="360" w:lineRule="auto"/>
        <w:ind w:firstLine="102" w:firstLineChars="49"/>
        <w:rPr>
          <w:rFonts w:ascii="宋体" w:hAnsi="宋体"/>
          <w:szCs w:val="21"/>
        </w:rPr>
      </w:pPr>
      <w:r>
        <w:rPr>
          <w:rFonts w:hint="eastAsia" w:ascii="宋体" w:hAnsi="宋体"/>
          <w:szCs w:val="21"/>
        </w:rPr>
        <w:t>1．教学内容</w:t>
      </w:r>
    </w:p>
    <w:p>
      <w:pPr>
        <w:spacing w:line="360" w:lineRule="auto"/>
        <w:ind w:firstLine="420" w:firstLineChars="200"/>
        <w:rPr>
          <w:rFonts w:ascii="宋体" w:hAnsi="宋体"/>
        </w:rPr>
      </w:pPr>
      <w:r>
        <w:rPr>
          <w:rFonts w:hint="eastAsia" w:ascii="宋体" w:hAnsi="宋体"/>
        </w:rPr>
        <w:t>(1)信息技术与课程整合的背景；</w:t>
      </w:r>
    </w:p>
    <w:p>
      <w:pPr>
        <w:spacing w:line="360" w:lineRule="auto"/>
        <w:ind w:firstLine="420" w:firstLineChars="200"/>
        <w:rPr>
          <w:rFonts w:ascii="宋体" w:hAnsi="宋体"/>
        </w:rPr>
      </w:pPr>
      <w:r>
        <w:rPr>
          <w:rFonts w:hint="eastAsia" w:ascii="宋体" w:hAnsi="宋体"/>
        </w:rPr>
        <w:t>(2)信息技术与课程整合的意义；</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)信息技术与课程整合的内涵；</w:t>
      </w:r>
    </w:p>
    <w:p>
      <w:pPr>
        <w:spacing w:line="360" w:lineRule="auto"/>
        <w:ind w:firstLine="420" w:firstLineChars="200"/>
        <w:rPr>
          <w:rFonts w:ascii="宋体" w:hAnsi="宋体"/>
        </w:rPr>
      </w:pPr>
      <w:r>
        <w:rPr>
          <w:rFonts w:hint="eastAsia" w:ascii="宋体" w:hAnsi="宋体"/>
        </w:rPr>
        <w:t>(</w:t>
      </w:r>
      <w:r>
        <w:rPr>
          <w:rFonts w:ascii="宋体" w:hAnsi="宋体"/>
        </w:rPr>
        <w:t>4</w:t>
      </w:r>
      <w:r>
        <w:rPr>
          <w:rFonts w:hint="eastAsia" w:ascii="宋体" w:hAnsi="宋体"/>
        </w:rPr>
        <w:t>)信息技术与课程整合的理论基础；</w:t>
      </w:r>
    </w:p>
    <w:p>
      <w:pPr>
        <w:spacing w:line="360" w:lineRule="auto"/>
        <w:ind w:firstLine="102" w:firstLineChars="49"/>
        <w:rPr>
          <w:rFonts w:ascii="宋体" w:hAnsi="宋体"/>
          <w:szCs w:val="21"/>
        </w:rPr>
      </w:pPr>
      <w:r>
        <w:rPr>
          <w:rFonts w:hint="eastAsia" w:ascii="宋体" w:hAnsi="宋体"/>
          <w:szCs w:val="21"/>
        </w:rPr>
        <w:t>2．重、难点提示</w:t>
      </w:r>
    </w:p>
    <w:p>
      <w:pPr>
        <w:spacing w:line="360" w:lineRule="auto"/>
        <w:ind w:firstLine="420" w:firstLineChars="200"/>
        <w:rPr>
          <w:rFonts w:ascii="宋体" w:hAnsi="宋体"/>
        </w:rPr>
      </w:pPr>
      <w:r>
        <w:rPr>
          <w:rFonts w:hint="eastAsia" w:ascii="宋体" w:hAnsi="宋体"/>
        </w:rPr>
        <w:t>(1)信息技术与课程整合的内涵；</w:t>
      </w:r>
    </w:p>
    <w:p>
      <w:pPr>
        <w:spacing w:line="360" w:lineRule="auto"/>
        <w:ind w:firstLine="420" w:firstLineChars="200"/>
        <w:rPr>
          <w:rFonts w:ascii="宋体" w:hAnsi="宋体"/>
        </w:rPr>
      </w:pPr>
      <w:r>
        <w:rPr>
          <w:rFonts w:hint="eastAsia" w:ascii="宋体" w:hAnsi="宋体"/>
        </w:rPr>
        <w:t>(2)信息技术与课程整合的理论基础；</w:t>
      </w:r>
    </w:p>
    <w:p>
      <w:pPr>
        <w:spacing w:line="360" w:lineRule="auto"/>
        <w:jc w:val="center"/>
        <w:rPr>
          <w:sz w:val="24"/>
        </w:rPr>
      </w:pPr>
      <w:r>
        <w:rPr>
          <w:rFonts w:hint="eastAsia" w:ascii="黑体" w:eastAsia="黑体"/>
          <w:sz w:val="28"/>
          <w:szCs w:val="28"/>
        </w:rPr>
        <w:t>第二章  信息技术与课程整合模式（</w:t>
      </w:r>
      <w:r>
        <w:rPr>
          <w:rFonts w:ascii="黑体" w:eastAsia="黑体"/>
          <w:sz w:val="28"/>
          <w:szCs w:val="28"/>
        </w:rPr>
        <w:t>8</w:t>
      </w:r>
      <w:r>
        <w:rPr>
          <w:rFonts w:hint="eastAsia" w:ascii="黑体" w:eastAsia="黑体"/>
          <w:sz w:val="28"/>
          <w:szCs w:val="28"/>
        </w:rPr>
        <w:t>学时）</w:t>
      </w:r>
    </w:p>
    <w:p>
      <w:pPr>
        <w:spacing w:line="360" w:lineRule="auto"/>
        <w:ind w:firstLine="102" w:firstLineChars="49"/>
        <w:rPr>
          <w:rFonts w:ascii="宋体" w:hAnsi="宋体"/>
          <w:szCs w:val="21"/>
        </w:rPr>
      </w:pPr>
      <w:r>
        <w:rPr>
          <w:rFonts w:hint="eastAsia" w:ascii="宋体" w:hAnsi="宋体"/>
          <w:szCs w:val="21"/>
        </w:rPr>
        <w:t>1．教学内容</w:t>
      </w:r>
    </w:p>
    <w:p>
      <w:pPr>
        <w:spacing w:line="360" w:lineRule="auto"/>
        <w:ind w:firstLine="420" w:firstLineChars="200"/>
        <w:rPr>
          <w:rFonts w:ascii="宋体" w:hAnsi="宋体"/>
        </w:rPr>
      </w:pPr>
      <w:r>
        <w:rPr>
          <w:rFonts w:hint="eastAsia" w:ascii="宋体" w:hAnsi="宋体"/>
        </w:rPr>
        <w:t>(1)信息技术与课程整合的方法；</w:t>
      </w:r>
    </w:p>
    <w:p>
      <w:pPr>
        <w:spacing w:line="360" w:lineRule="auto"/>
        <w:ind w:firstLine="420" w:firstLineChars="200"/>
        <w:rPr>
          <w:rFonts w:ascii="宋体" w:hAnsi="宋体"/>
        </w:rPr>
      </w:pPr>
      <w:r>
        <w:rPr>
          <w:rFonts w:hint="eastAsia" w:ascii="宋体" w:hAnsi="宋体"/>
        </w:rPr>
        <w:t>(2)信息技术与课程整合的模式；</w:t>
      </w:r>
    </w:p>
    <w:p>
      <w:pPr>
        <w:spacing w:line="360" w:lineRule="auto"/>
        <w:ind w:firstLine="102" w:firstLineChars="49"/>
        <w:rPr>
          <w:rFonts w:ascii="宋体" w:hAnsi="宋体"/>
          <w:szCs w:val="21"/>
        </w:rPr>
      </w:pPr>
      <w:r>
        <w:rPr>
          <w:rFonts w:hint="eastAsia" w:ascii="宋体" w:hAnsi="宋体"/>
          <w:szCs w:val="21"/>
        </w:rPr>
        <w:t>2．重、难点提示</w:t>
      </w:r>
    </w:p>
    <w:p>
      <w:pPr>
        <w:spacing w:line="360" w:lineRule="auto"/>
        <w:ind w:firstLine="420" w:firstLineChars="200"/>
        <w:rPr>
          <w:rFonts w:ascii="宋体" w:hAnsi="宋体"/>
        </w:rPr>
      </w:pPr>
      <w:r>
        <w:rPr>
          <w:rFonts w:hint="eastAsia" w:ascii="宋体" w:hAnsi="宋体"/>
        </w:rPr>
        <w:t>(1)信息技术与课程整合的通用模式；</w:t>
      </w:r>
    </w:p>
    <w:p>
      <w:pPr>
        <w:spacing w:line="360" w:lineRule="auto"/>
        <w:ind w:firstLine="420" w:firstLineChars="200"/>
        <w:rPr>
          <w:rFonts w:ascii="宋体" w:hAnsi="宋体"/>
        </w:rPr>
      </w:pPr>
      <w:r>
        <w:rPr>
          <w:rFonts w:hint="eastAsia" w:ascii="宋体" w:hAnsi="宋体"/>
        </w:rPr>
        <w:t>(2)信息技术与课整合的学科专用模式；</w:t>
      </w:r>
    </w:p>
    <w:p>
      <w:pPr>
        <w:spacing w:line="360" w:lineRule="auto"/>
        <w:jc w:val="center"/>
        <w:rPr>
          <w:sz w:val="24"/>
        </w:rPr>
      </w:pPr>
      <w:r>
        <w:rPr>
          <w:rFonts w:hint="eastAsia" w:ascii="黑体" w:eastAsia="黑体"/>
          <w:sz w:val="28"/>
          <w:szCs w:val="28"/>
        </w:rPr>
        <w:t>第四章  信息技术与课程整合案例（</w:t>
      </w:r>
      <w:r>
        <w:rPr>
          <w:rFonts w:ascii="黑体" w:eastAsia="黑体"/>
          <w:sz w:val="28"/>
          <w:szCs w:val="28"/>
        </w:rPr>
        <w:t>8</w:t>
      </w:r>
      <w:r>
        <w:rPr>
          <w:rFonts w:hint="eastAsia" w:ascii="黑体" w:eastAsia="黑体"/>
          <w:sz w:val="28"/>
          <w:szCs w:val="28"/>
        </w:rPr>
        <w:t>学时）</w:t>
      </w:r>
    </w:p>
    <w:p>
      <w:pPr>
        <w:spacing w:line="360" w:lineRule="auto"/>
        <w:ind w:firstLine="102" w:firstLineChars="49"/>
        <w:rPr>
          <w:rFonts w:ascii="宋体" w:hAnsi="宋体"/>
          <w:sz w:val="24"/>
        </w:rPr>
      </w:pPr>
      <w:r>
        <w:rPr>
          <w:rFonts w:hint="eastAsia" w:ascii="宋体" w:hAnsi="宋体"/>
          <w:szCs w:val="21"/>
        </w:rPr>
        <w:t>1．教学内容</w:t>
      </w:r>
    </w:p>
    <w:p>
      <w:pPr>
        <w:spacing w:line="360" w:lineRule="auto"/>
        <w:ind w:firstLine="420" w:firstLineChars="200"/>
        <w:rPr>
          <w:rFonts w:ascii="宋体" w:hAnsi="宋体"/>
        </w:rPr>
      </w:pPr>
      <w:r>
        <w:rPr>
          <w:rFonts w:hint="eastAsia" w:ascii="宋体" w:hAnsi="宋体"/>
        </w:rPr>
        <w:t>(1)信息技术与课程整合通用案例解读；</w:t>
      </w:r>
    </w:p>
    <w:p>
      <w:pPr>
        <w:spacing w:line="360" w:lineRule="auto"/>
        <w:ind w:firstLine="420" w:firstLineChars="200"/>
        <w:rPr>
          <w:rFonts w:ascii="宋体" w:hAnsi="宋体"/>
        </w:rPr>
      </w:pPr>
      <w:r>
        <w:rPr>
          <w:rFonts w:hint="eastAsia" w:ascii="宋体" w:hAnsi="宋体"/>
        </w:rPr>
        <w:t>(2)信息技术与课程整合通用案例评析；</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)信息技术与课程整合理科学科案例评析；</w:t>
      </w:r>
    </w:p>
    <w:p>
      <w:pPr>
        <w:spacing w:line="360" w:lineRule="auto"/>
        <w:ind w:firstLine="420" w:firstLineChars="200"/>
        <w:rPr>
          <w:rFonts w:ascii="宋体" w:hAnsi="宋体"/>
        </w:rPr>
      </w:pPr>
      <w:r>
        <w:rPr>
          <w:rFonts w:hint="eastAsia" w:ascii="宋体" w:hAnsi="宋体"/>
        </w:rPr>
        <w:t>(</w:t>
      </w:r>
      <w:r>
        <w:rPr>
          <w:rFonts w:ascii="宋体" w:hAnsi="宋体"/>
        </w:rPr>
        <w:t>4</w:t>
      </w:r>
      <w:r>
        <w:rPr>
          <w:rFonts w:hint="eastAsia" w:ascii="宋体" w:hAnsi="宋体"/>
        </w:rPr>
        <w:t>)信息技术与课程整合文科学科案例评析；</w:t>
      </w:r>
    </w:p>
    <w:p>
      <w:pPr>
        <w:spacing w:line="360" w:lineRule="auto"/>
        <w:ind w:firstLine="102" w:firstLineChars="49"/>
        <w:rPr>
          <w:rFonts w:ascii="宋体" w:hAnsi="宋体"/>
          <w:szCs w:val="21"/>
        </w:rPr>
      </w:pPr>
      <w:r>
        <w:rPr>
          <w:rFonts w:hint="eastAsia" w:ascii="宋体" w:hAnsi="宋体"/>
          <w:szCs w:val="21"/>
        </w:rPr>
        <w:t>2．重、难点提示</w:t>
      </w:r>
    </w:p>
    <w:p>
      <w:pPr>
        <w:spacing w:line="360" w:lineRule="auto"/>
        <w:ind w:firstLine="420" w:firstLineChars="200"/>
        <w:rPr>
          <w:rFonts w:ascii="宋体" w:hAnsi="宋体"/>
        </w:rPr>
      </w:pPr>
      <w:r>
        <w:rPr>
          <w:rFonts w:hint="eastAsia" w:ascii="宋体" w:hAnsi="宋体"/>
        </w:rPr>
        <w:t>(1)信息技术与课程整合教学案例评析；</w:t>
      </w:r>
    </w:p>
    <w:p>
      <w:pPr>
        <w:spacing w:line="360" w:lineRule="auto"/>
        <w:ind w:firstLine="420" w:firstLineChars="200"/>
        <w:rPr>
          <w:rFonts w:ascii="宋体" w:hAnsi="宋体"/>
        </w:rPr>
      </w:pPr>
      <w:r>
        <w:rPr>
          <w:rFonts w:hint="eastAsia" w:ascii="宋体" w:hAnsi="宋体"/>
        </w:rPr>
        <w:t>(2)信息技术与课程整合教学设计方案评析；</w:t>
      </w:r>
    </w:p>
    <w:p>
      <w:pPr>
        <w:spacing w:line="360" w:lineRule="auto"/>
        <w:jc w:val="center"/>
        <w:rPr>
          <w:sz w:val="24"/>
        </w:rPr>
      </w:pPr>
      <w:r>
        <w:rPr>
          <w:rFonts w:hint="eastAsia" w:ascii="黑体" w:eastAsia="黑体"/>
          <w:sz w:val="28"/>
          <w:szCs w:val="28"/>
        </w:rPr>
        <w:t>第五章  信息技术与课程整合评价（</w:t>
      </w:r>
      <w:r>
        <w:rPr>
          <w:rFonts w:ascii="黑体" w:eastAsia="黑体"/>
          <w:sz w:val="28"/>
          <w:szCs w:val="28"/>
        </w:rPr>
        <w:t>8</w:t>
      </w:r>
      <w:r>
        <w:rPr>
          <w:rFonts w:hint="eastAsia" w:ascii="黑体" w:eastAsia="黑体"/>
          <w:sz w:val="28"/>
          <w:szCs w:val="28"/>
        </w:rPr>
        <w:t>学时）</w:t>
      </w:r>
    </w:p>
    <w:p>
      <w:pPr>
        <w:spacing w:line="360" w:lineRule="auto"/>
        <w:ind w:firstLine="102" w:firstLineChars="49"/>
        <w:rPr>
          <w:rFonts w:ascii="宋体" w:hAnsi="宋体"/>
          <w:szCs w:val="21"/>
        </w:rPr>
      </w:pPr>
      <w:r>
        <w:rPr>
          <w:rFonts w:hint="eastAsia" w:ascii="宋体" w:hAnsi="宋体"/>
          <w:szCs w:val="21"/>
        </w:rPr>
        <w:t>1．教学内容</w:t>
      </w:r>
    </w:p>
    <w:p>
      <w:pPr>
        <w:spacing w:line="360" w:lineRule="auto"/>
        <w:ind w:firstLine="420" w:firstLineChars="200"/>
        <w:rPr>
          <w:rFonts w:ascii="宋体" w:hAnsi="宋体"/>
        </w:rPr>
      </w:pPr>
      <w:r>
        <w:rPr>
          <w:rFonts w:hint="eastAsia" w:ascii="宋体" w:hAnsi="宋体"/>
        </w:rPr>
        <w:t>(1)信息技术与课程整合教学设计方案评价；</w:t>
      </w:r>
    </w:p>
    <w:p>
      <w:pPr>
        <w:spacing w:line="360" w:lineRule="auto"/>
        <w:ind w:firstLine="420" w:firstLineChars="200"/>
        <w:rPr>
          <w:rFonts w:ascii="宋体" w:hAnsi="宋体"/>
        </w:rPr>
      </w:pPr>
      <w:r>
        <w:rPr>
          <w:rFonts w:hint="eastAsia" w:ascii="宋体" w:hAnsi="宋体"/>
        </w:rPr>
        <w:t>(2)信息技术与课程整合课堂教学评价；</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)信息技术与课程整合技术工具评价；</w:t>
      </w:r>
    </w:p>
    <w:p>
      <w:pPr>
        <w:spacing w:line="360" w:lineRule="auto"/>
        <w:ind w:firstLine="102" w:firstLineChars="49"/>
        <w:rPr>
          <w:rFonts w:ascii="宋体" w:hAnsi="宋体"/>
          <w:szCs w:val="21"/>
        </w:rPr>
      </w:pPr>
      <w:r>
        <w:rPr>
          <w:rFonts w:hint="eastAsia" w:ascii="宋体" w:hAnsi="宋体"/>
          <w:szCs w:val="21"/>
        </w:rPr>
        <w:t>2．重、难点提示</w:t>
      </w:r>
    </w:p>
    <w:p>
      <w:pPr>
        <w:spacing w:line="360" w:lineRule="auto"/>
        <w:ind w:firstLine="420" w:firstLineChars="200"/>
        <w:rPr>
          <w:rFonts w:ascii="宋体" w:hAnsi="宋体"/>
        </w:rPr>
      </w:pPr>
      <w:r>
        <w:rPr>
          <w:rFonts w:hint="eastAsia" w:ascii="宋体" w:hAnsi="宋体"/>
        </w:rPr>
        <w:t>(1)信息技术与课程整合课堂教学评价；</w:t>
      </w:r>
    </w:p>
    <w:p>
      <w:pPr>
        <w:spacing w:line="360" w:lineRule="auto"/>
        <w:ind w:firstLine="420" w:firstLineChars="200"/>
        <w:rPr>
          <w:rFonts w:ascii="宋体" w:hAnsi="宋体"/>
        </w:rPr>
      </w:pPr>
      <w:r>
        <w:rPr>
          <w:rFonts w:hint="eastAsia" w:ascii="宋体" w:hAnsi="宋体"/>
        </w:rPr>
        <w:t>(2)信息技术与课程整合课堂教学评价工具设计和开发；</w:t>
      </w:r>
    </w:p>
    <w:p>
      <w:pPr>
        <w:spacing w:line="360" w:lineRule="auto"/>
        <w:jc w:val="center"/>
        <w:rPr>
          <w:sz w:val="24"/>
        </w:rPr>
      </w:pPr>
      <w:r>
        <w:rPr>
          <w:rFonts w:hint="eastAsia" w:ascii="黑体" w:eastAsia="黑体"/>
          <w:sz w:val="28"/>
          <w:szCs w:val="28"/>
        </w:rPr>
        <w:t>第六章  信息技术教育应用展望（</w:t>
      </w:r>
      <w:r>
        <w:rPr>
          <w:rFonts w:ascii="黑体" w:eastAsia="黑体"/>
          <w:sz w:val="28"/>
          <w:szCs w:val="28"/>
        </w:rPr>
        <w:t>4</w:t>
      </w:r>
      <w:r>
        <w:rPr>
          <w:rFonts w:hint="eastAsia" w:ascii="黑体" w:eastAsia="黑体"/>
          <w:sz w:val="28"/>
          <w:szCs w:val="28"/>
        </w:rPr>
        <w:t>学时）</w:t>
      </w:r>
    </w:p>
    <w:p>
      <w:pPr>
        <w:spacing w:line="360" w:lineRule="auto"/>
        <w:ind w:firstLine="102" w:firstLineChars="49"/>
        <w:rPr>
          <w:rFonts w:ascii="宋体" w:hAnsi="宋体"/>
          <w:szCs w:val="21"/>
        </w:rPr>
      </w:pPr>
      <w:r>
        <w:rPr>
          <w:rFonts w:hint="eastAsia" w:ascii="宋体" w:hAnsi="宋体"/>
          <w:szCs w:val="21"/>
        </w:rPr>
        <w:t>1．教学内容</w:t>
      </w:r>
    </w:p>
    <w:p>
      <w:pPr>
        <w:spacing w:line="360" w:lineRule="auto"/>
        <w:ind w:firstLine="420" w:firstLineChars="200"/>
        <w:rPr>
          <w:rFonts w:ascii="宋体" w:hAnsi="宋体"/>
        </w:rPr>
      </w:pPr>
      <w:r>
        <w:rPr>
          <w:rFonts w:hint="eastAsia" w:ascii="宋体" w:hAnsi="宋体"/>
        </w:rPr>
        <w:t>(1)人工智能技术在教育中的应用；</w:t>
      </w:r>
    </w:p>
    <w:p>
      <w:pPr>
        <w:spacing w:line="360" w:lineRule="auto"/>
        <w:ind w:firstLine="420" w:firstLineChars="200"/>
        <w:rPr>
          <w:rFonts w:ascii="宋体" w:hAnsi="宋体"/>
        </w:rPr>
      </w:pPr>
      <w:r>
        <w:rPr>
          <w:rFonts w:hint="eastAsia" w:ascii="宋体" w:hAnsi="宋体"/>
        </w:rPr>
        <w:t>(2)大数据技术在教育中的应用；</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)区块链技术在教育中的应用；</w:t>
      </w:r>
    </w:p>
    <w:p>
      <w:pPr>
        <w:spacing w:line="360" w:lineRule="auto"/>
        <w:ind w:firstLine="420" w:firstLineChars="200"/>
        <w:rPr>
          <w:rFonts w:ascii="宋体" w:hAnsi="宋体"/>
        </w:rPr>
      </w:pPr>
      <w:r>
        <w:rPr>
          <w:rFonts w:hint="eastAsia" w:ascii="宋体" w:hAnsi="宋体"/>
        </w:rPr>
        <w:t>(</w:t>
      </w:r>
      <w:r>
        <w:rPr>
          <w:rFonts w:ascii="宋体" w:hAnsi="宋体"/>
        </w:rPr>
        <w:t>4</w:t>
      </w:r>
      <w:r>
        <w:rPr>
          <w:rFonts w:hint="eastAsia" w:ascii="宋体" w:hAnsi="宋体"/>
        </w:rPr>
        <w:t>)学习空间技术在教育中的应用；</w:t>
      </w:r>
    </w:p>
    <w:p>
      <w:pPr>
        <w:spacing w:line="360" w:lineRule="auto"/>
        <w:ind w:firstLine="102" w:firstLineChars="49"/>
        <w:rPr>
          <w:rFonts w:ascii="宋体" w:hAnsi="宋体"/>
          <w:szCs w:val="21"/>
        </w:rPr>
      </w:pPr>
      <w:r>
        <w:rPr>
          <w:rFonts w:hint="eastAsia" w:ascii="宋体" w:hAnsi="宋体"/>
          <w:szCs w:val="21"/>
        </w:rPr>
        <w:t>2．重、难点提示</w:t>
      </w:r>
    </w:p>
    <w:p>
      <w:pPr>
        <w:spacing w:line="360" w:lineRule="auto"/>
        <w:ind w:firstLine="420" w:firstLineChars="200"/>
        <w:rPr>
          <w:rFonts w:ascii="宋体" w:hAnsi="宋体"/>
        </w:rPr>
      </w:pPr>
      <w:r>
        <w:rPr>
          <w:rFonts w:hint="eastAsia" w:ascii="宋体" w:hAnsi="宋体"/>
        </w:rPr>
        <w:t>(1)人工智能技术在教学中的使用；</w:t>
      </w:r>
    </w:p>
    <w:p>
      <w:pPr>
        <w:spacing w:line="360" w:lineRule="auto"/>
        <w:ind w:firstLine="420" w:firstLineChars="200"/>
        <w:rPr>
          <w:rFonts w:ascii="宋体" w:hAnsi="宋体"/>
        </w:rPr>
      </w:pPr>
      <w:r>
        <w:rPr>
          <w:rFonts w:hint="eastAsia" w:ascii="宋体" w:hAnsi="宋体"/>
        </w:rPr>
        <w:t>(2)人工智能技术在远程教育中的使用；</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)人工智能技术在面授教学中的使用；</w:t>
      </w:r>
    </w:p>
    <w:p>
      <w:pPr>
        <w:spacing w:line="360" w:lineRule="auto"/>
        <w:ind w:firstLine="420" w:firstLineChars="200"/>
        <w:rPr>
          <w:rFonts w:ascii="宋体" w:hAnsi="宋体"/>
        </w:rPr>
      </w:pPr>
      <w:r>
        <w:rPr>
          <w:rFonts w:hint="eastAsia" w:ascii="宋体" w:hAnsi="宋体"/>
        </w:rPr>
        <w:t>(</w:t>
      </w:r>
      <w:r>
        <w:rPr>
          <w:rFonts w:ascii="宋体" w:hAnsi="宋体"/>
        </w:rPr>
        <w:t>4</w:t>
      </w:r>
      <w:r>
        <w:rPr>
          <w:rFonts w:hint="eastAsia" w:ascii="宋体" w:hAnsi="宋体"/>
        </w:rPr>
        <w:t>)人工智能技术在教育治理和管理中的使用；</w:t>
      </w:r>
    </w:p>
    <w:p>
      <w:pPr>
        <w:spacing w:line="360" w:lineRule="auto"/>
        <w:rPr>
          <w:rFonts w:ascii="黑体" w:eastAsia="黑体"/>
          <w:sz w:val="28"/>
          <w:szCs w:val="28"/>
        </w:rPr>
      </w:pPr>
      <w:r>
        <w:rPr>
          <w:rFonts w:hint="eastAsia" w:ascii="黑体" w:eastAsia="黑体"/>
          <w:sz w:val="28"/>
          <w:szCs w:val="28"/>
        </w:rPr>
        <w:t>七、学时分配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341"/>
        <w:gridCol w:w="218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shd w:val="clear" w:color="auto" w:fill="auto"/>
            <w:noWrap w:val="0"/>
            <w:vAlign w:val="center"/>
          </w:tcPr>
          <w:p>
            <w:pPr>
              <w:spacing w:line="360" w:lineRule="auto"/>
              <w:jc w:val="center"/>
              <w:rPr>
                <w:b/>
                <w:sz w:val="24"/>
              </w:rPr>
            </w:pPr>
            <w:r>
              <w:rPr>
                <w:rFonts w:hint="eastAsia"/>
                <w:b/>
                <w:sz w:val="24"/>
              </w:rPr>
              <w:t>章目</w:t>
            </w:r>
          </w:p>
        </w:tc>
        <w:tc>
          <w:tcPr>
            <w:tcW w:w="3341" w:type="dxa"/>
            <w:vMerge w:val="restart"/>
            <w:shd w:val="clear" w:color="auto" w:fill="auto"/>
            <w:noWrap w:val="0"/>
            <w:vAlign w:val="center"/>
          </w:tcPr>
          <w:p>
            <w:pPr>
              <w:spacing w:line="360" w:lineRule="auto"/>
              <w:jc w:val="center"/>
              <w:rPr>
                <w:b/>
                <w:sz w:val="24"/>
              </w:rPr>
            </w:pPr>
            <w:r>
              <w:rPr>
                <w:rFonts w:hint="eastAsia"/>
                <w:b/>
                <w:sz w:val="24"/>
              </w:rPr>
              <w:t>教学内容</w:t>
            </w:r>
          </w:p>
        </w:tc>
        <w:tc>
          <w:tcPr>
            <w:tcW w:w="4349" w:type="dxa"/>
            <w:gridSpan w:val="2"/>
            <w:shd w:val="clear" w:color="auto" w:fill="auto"/>
            <w:noWrap w:val="0"/>
            <w:vAlign w:val="top"/>
          </w:tcPr>
          <w:p>
            <w:pPr>
              <w:spacing w:line="360" w:lineRule="auto"/>
              <w:jc w:val="center"/>
              <w:rPr>
                <w:b/>
                <w:sz w:val="24"/>
              </w:rPr>
            </w:pPr>
            <w:r>
              <w:rPr>
                <w:rFonts w:hint="eastAsia"/>
                <w:b/>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shd w:val="clear" w:color="auto" w:fill="auto"/>
            <w:noWrap w:val="0"/>
            <w:vAlign w:val="top"/>
          </w:tcPr>
          <w:p>
            <w:pPr>
              <w:spacing w:line="360" w:lineRule="auto"/>
              <w:jc w:val="center"/>
              <w:rPr>
                <w:b/>
                <w:sz w:val="24"/>
              </w:rPr>
            </w:pPr>
          </w:p>
        </w:tc>
        <w:tc>
          <w:tcPr>
            <w:tcW w:w="3341" w:type="dxa"/>
            <w:vMerge w:val="continue"/>
            <w:shd w:val="clear" w:color="auto" w:fill="auto"/>
            <w:noWrap w:val="0"/>
            <w:vAlign w:val="top"/>
          </w:tcPr>
          <w:p>
            <w:pPr>
              <w:spacing w:line="360" w:lineRule="auto"/>
              <w:jc w:val="center"/>
              <w:rPr>
                <w:b/>
                <w:sz w:val="24"/>
              </w:rPr>
            </w:pPr>
          </w:p>
        </w:tc>
        <w:tc>
          <w:tcPr>
            <w:tcW w:w="2189" w:type="dxa"/>
            <w:shd w:val="clear" w:color="auto" w:fill="auto"/>
            <w:noWrap w:val="0"/>
            <w:vAlign w:val="top"/>
          </w:tcPr>
          <w:p>
            <w:pPr>
              <w:spacing w:line="360" w:lineRule="auto"/>
              <w:jc w:val="center"/>
              <w:rPr>
                <w:b/>
                <w:sz w:val="24"/>
              </w:rPr>
            </w:pPr>
            <w:r>
              <w:rPr>
                <w:rFonts w:hint="eastAsia"/>
                <w:b/>
                <w:sz w:val="24"/>
              </w:rPr>
              <w:t>理论教学学时</w:t>
            </w:r>
          </w:p>
        </w:tc>
        <w:tc>
          <w:tcPr>
            <w:tcW w:w="2160" w:type="dxa"/>
            <w:shd w:val="clear" w:color="auto" w:fill="auto"/>
            <w:noWrap w:val="0"/>
            <w:vAlign w:val="top"/>
          </w:tcPr>
          <w:p>
            <w:pPr>
              <w:spacing w:line="360" w:lineRule="auto"/>
              <w:jc w:val="center"/>
              <w:rPr>
                <w:b/>
                <w:sz w:val="24"/>
              </w:rPr>
            </w:pPr>
            <w:r>
              <w:rPr>
                <w:rFonts w:hint="eastAsia"/>
                <w:b/>
                <w:sz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szCs w:val="21"/>
              </w:rPr>
            </w:pPr>
            <w:r>
              <w:rPr>
                <w:rFonts w:hint="eastAsia"/>
                <w:szCs w:val="21"/>
              </w:rPr>
              <w:t>一</w:t>
            </w:r>
          </w:p>
        </w:tc>
        <w:tc>
          <w:tcPr>
            <w:tcW w:w="3341" w:type="dxa"/>
            <w:shd w:val="clear" w:color="auto" w:fill="auto"/>
            <w:noWrap w:val="0"/>
            <w:vAlign w:val="center"/>
          </w:tcPr>
          <w:p>
            <w:pPr>
              <w:spacing w:line="360" w:lineRule="auto"/>
              <w:jc w:val="center"/>
              <w:rPr>
                <w:rFonts w:ascii="宋体" w:hAnsi="宋体"/>
                <w:szCs w:val="21"/>
              </w:rPr>
            </w:pPr>
            <w:r>
              <w:rPr>
                <w:rFonts w:hint="eastAsia" w:ascii="宋体" w:hAnsi="宋体"/>
                <w:szCs w:val="21"/>
              </w:rPr>
              <w:t>信息技术与课程整合基本理论</w:t>
            </w:r>
          </w:p>
        </w:tc>
        <w:tc>
          <w:tcPr>
            <w:tcW w:w="2189" w:type="dxa"/>
            <w:shd w:val="clear" w:color="auto" w:fill="auto"/>
            <w:noWrap w:val="0"/>
            <w:vAlign w:val="center"/>
          </w:tcPr>
          <w:p>
            <w:pPr>
              <w:spacing w:line="360" w:lineRule="auto"/>
              <w:jc w:val="center"/>
              <w:rPr>
                <w:rFonts w:ascii="宋体" w:hAnsi="宋体"/>
                <w:szCs w:val="21"/>
              </w:rPr>
            </w:pPr>
            <w:r>
              <w:rPr>
                <w:rFonts w:hint="eastAsia" w:ascii="宋体" w:hAnsi="宋体"/>
                <w:szCs w:val="21"/>
              </w:rPr>
              <w:t>4</w:t>
            </w:r>
          </w:p>
        </w:tc>
        <w:tc>
          <w:tcPr>
            <w:tcW w:w="2160" w:type="dxa"/>
            <w:shd w:val="clear" w:color="auto" w:fill="auto"/>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szCs w:val="21"/>
              </w:rPr>
            </w:pPr>
            <w:r>
              <w:rPr>
                <w:rFonts w:hint="eastAsia"/>
                <w:szCs w:val="21"/>
              </w:rPr>
              <w:t>二</w:t>
            </w:r>
          </w:p>
        </w:tc>
        <w:tc>
          <w:tcPr>
            <w:tcW w:w="3341" w:type="dxa"/>
            <w:shd w:val="clear" w:color="auto" w:fill="auto"/>
            <w:noWrap w:val="0"/>
            <w:vAlign w:val="center"/>
          </w:tcPr>
          <w:p>
            <w:pPr>
              <w:spacing w:line="360" w:lineRule="auto"/>
              <w:jc w:val="center"/>
              <w:rPr>
                <w:rFonts w:ascii="宋体" w:hAnsi="宋体"/>
                <w:szCs w:val="21"/>
              </w:rPr>
            </w:pPr>
            <w:r>
              <w:rPr>
                <w:rFonts w:hint="eastAsia" w:ascii="宋体" w:hAnsi="宋体"/>
                <w:szCs w:val="21"/>
              </w:rPr>
              <w:t>信息技术与课程整合模式</w:t>
            </w:r>
          </w:p>
        </w:tc>
        <w:tc>
          <w:tcPr>
            <w:tcW w:w="2189" w:type="dxa"/>
            <w:shd w:val="clear" w:color="auto" w:fill="auto"/>
            <w:noWrap w:val="0"/>
            <w:vAlign w:val="center"/>
          </w:tcPr>
          <w:p>
            <w:pPr>
              <w:spacing w:line="360" w:lineRule="auto"/>
              <w:jc w:val="center"/>
              <w:rPr>
                <w:rFonts w:ascii="宋体" w:hAnsi="宋体"/>
                <w:szCs w:val="21"/>
              </w:rPr>
            </w:pPr>
            <w:r>
              <w:rPr>
                <w:rFonts w:ascii="宋体" w:hAnsi="宋体"/>
                <w:szCs w:val="21"/>
              </w:rPr>
              <w:t>8</w:t>
            </w:r>
          </w:p>
        </w:tc>
        <w:tc>
          <w:tcPr>
            <w:tcW w:w="2160" w:type="dxa"/>
            <w:shd w:val="clear" w:color="auto" w:fill="auto"/>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szCs w:val="21"/>
              </w:rPr>
            </w:pPr>
            <w:r>
              <w:rPr>
                <w:rFonts w:hint="eastAsia"/>
                <w:szCs w:val="21"/>
              </w:rPr>
              <w:t>三</w:t>
            </w:r>
          </w:p>
        </w:tc>
        <w:tc>
          <w:tcPr>
            <w:tcW w:w="3341" w:type="dxa"/>
            <w:shd w:val="clear" w:color="auto" w:fill="auto"/>
            <w:noWrap w:val="0"/>
            <w:vAlign w:val="center"/>
          </w:tcPr>
          <w:p>
            <w:pPr>
              <w:spacing w:line="360" w:lineRule="auto"/>
              <w:jc w:val="center"/>
              <w:rPr>
                <w:rFonts w:ascii="宋体" w:hAnsi="宋体"/>
                <w:szCs w:val="21"/>
              </w:rPr>
            </w:pPr>
            <w:r>
              <w:rPr>
                <w:rFonts w:hint="eastAsia" w:ascii="宋体" w:hAnsi="宋体"/>
                <w:szCs w:val="21"/>
              </w:rPr>
              <w:t>信息技术与课程整合案例</w:t>
            </w:r>
          </w:p>
        </w:tc>
        <w:tc>
          <w:tcPr>
            <w:tcW w:w="2189" w:type="dxa"/>
            <w:shd w:val="clear" w:color="auto" w:fill="auto"/>
            <w:noWrap w:val="0"/>
            <w:vAlign w:val="center"/>
          </w:tcPr>
          <w:p>
            <w:pPr>
              <w:spacing w:line="360" w:lineRule="auto"/>
              <w:jc w:val="center"/>
              <w:rPr>
                <w:rFonts w:ascii="宋体" w:hAnsi="宋体"/>
                <w:szCs w:val="21"/>
              </w:rPr>
            </w:pPr>
            <w:r>
              <w:rPr>
                <w:rFonts w:ascii="宋体" w:hAnsi="宋体"/>
                <w:szCs w:val="21"/>
              </w:rPr>
              <w:t>8</w:t>
            </w:r>
          </w:p>
        </w:tc>
        <w:tc>
          <w:tcPr>
            <w:tcW w:w="2160" w:type="dxa"/>
            <w:shd w:val="clear" w:color="auto" w:fill="auto"/>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szCs w:val="21"/>
              </w:rPr>
            </w:pPr>
            <w:r>
              <w:rPr>
                <w:rFonts w:hint="eastAsia"/>
                <w:szCs w:val="21"/>
              </w:rPr>
              <w:t>四</w:t>
            </w:r>
          </w:p>
        </w:tc>
        <w:tc>
          <w:tcPr>
            <w:tcW w:w="3341" w:type="dxa"/>
            <w:shd w:val="clear" w:color="auto" w:fill="auto"/>
            <w:noWrap w:val="0"/>
            <w:vAlign w:val="center"/>
          </w:tcPr>
          <w:p>
            <w:pPr>
              <w:spacing w:line="360" w:lineRule="auto"/>
              <w:jc w:val="center"/>
              <w:rPr>
                <w:szCs w:val="21"/>
              </w:rPr>
            </w:pPr>
            <w:r>
              <w:rPr>
                <w:rFonts w:hint="eastAsia"/>
                <w:szCs w:val="21"/>
              </w:rPr>
              <w:t>信息技术与课程整合评价</w:t>
            </w:r>
          </w:p>
        </w:tc>
        <w:tc>
          <w:tcPr>
            <w:tcW w:w="2189" w:type="dxa"/>
            <w:shd w:val="clear" w:color="auto" w:fill="auto"/>
            <w:noWrap w:val="0"/>
            <w:vAlign w:val="center"/>
          </w:tcPr>
          <w:p>
            <w:pPr>
              <w:spacing w:line="360" w:lineRule="auto"/>
              <w:jc w:val="center"/>
              <w:rPr>
                <w:szCs w:val="21"/>
              </w:rPr>
            </w:pPr>
            <w:r>
              <w:rPr>
                <w:szCs w:val="21"/>
              </w:rPr>
              <w:t>8</w:t>
            </w:r>
          </w:p>
        </w:tc>
        <w:tc>
          <w:tcPr>
            <w:tcW w:w="2160" w:type="dxa"/>
            <w:shd w:val="clear" w:color="auto" w:fill="auto"/>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szCs w:val="21"/>
              </w:rPr>
            </w:pPr>
            <w:r>
              <w:rPr>
                <w:rFonts w:hint="eastAsia"/>
                <w:szCs w:val="21"/>
              </w:rPr>
              <w:t>五</w:t>
            </w:r>
          </w:p>
        </w:tc>
        <w:tc>
          <w:tcPr>
            <w:tcW w:w="3341" w:type="dxa"/>
            <w:shd w:val="clear" w:color="auto" w:fill="auto"/>
            <w:noWrap w:val="0"/>
            <w:vAlign w:val="center"/>
          </w:tcPr>
          <w:p>
            <w:pPr>
              <w:spacing w:line="360" w:lineRule="auto"/>
              <w:jc w:val="center"/>
              <w:rPr>
                <w:szCs w:val="21"/>
              </w:rPr>
            </w:pPr>
            <w:r>
              <w:rPr>
                <w:rFonts w:hint="eastAsia"/>
                <w:szCs w:val="21"/>
              </w:rPr>
              <w:t>信息技术教育应用展望</w:t>
            </w:r>
          </w:p>
        </w:tc>
        <w:tc>
          <w:tcPr>
            <w:tcW w:w="2189" w:type="dxa"/>
            <w:shd w:val="clear" w:color="auto" w:fill="auto"/>
            <w:noWrap w:val="0"/>
            <w:vAlign w:val="center"/>
          </w:tcPr>
          <w:p>
            <w:pPr>
              <w:spacing w:line="360" w:lineRule="auto"/>
              <w:jc w:val="center"/>
              <w:rPr>
                <w:szCs w:val="21"/>
              </w:rPr>
            </w:pPr>
            <w:r>
              <w:rPr>
                <w:szCs w:val="21"/>
              </w:rPr>
              <w:t>4</w:t>
            </w:r>
          </w:p>
        </w:tc>
        <w:tc>
          <w:tcPr>
            <w:tcW w:w="2160" w:type="dxa"/>
            <w:shd w:val="clear" w:color="auto" w:fill="auto"/>
            <w:noWrap w:val="0"/>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shd w:val="clear" w:color="auto" w:fill="auto"/>
            <w:noWrap w:val="0"/>
            <w:vAlign w:val="center"/>
          </w:tcPr>
          <w:p>
            <w:pPr>
              <w:spacing w:line="360" w:lineRule="auto"/>
              <w:jc w:val="center"/>
              <w:rPr>
                <w:szCs w:val="21"/>
              </w:rPr>
            </w:pPr>
            <w:r>
              <w:rPr>
                <w:rFonts w:hint="eastAsia"/>
                <w:szCs w:val="21"/>
              </w:rPr>
              <w:t>总计</w:t>
            </w:r>
          </w:p>
        </w:tc>
        <w:tc>
          <w:tcPr>
            <w:tcW w:w="3341" w:type="dxa"/>
            <w:shd w:val="clear" w:color="auto" w:fill="auto"/>
            <w:noWrap w:val="0"/>
            <w:vAlign w:val="center"/>
          </w:tcPr>
          <w:p>
            <w:pPr>
              <w:spacing w:line="360" w:lineRule="auto"/>
              <w:jc w:val="center"/>
              <w:rPr>
                <w:szCs w:val="21"/>
              </w:rPr>
            </w:pPr>
          </w:p>
        </w:tc>
        <w:tc>
          <w:tcPr>
            <w:tcW w:w="2189" w:type="dxa"/>
            <w:shd w:val="clear" w:color="auto" w:fill="auto"/>
            <w:noWrap w:val="0"/>
            <w:vAlign w:val="center"/>
          </w:tcPr>
          <w:p>
            <w:pPr>
              <w:spacing w:line="360" w:lineRule="auto"/>
              <w:jc w:val="center"/>
              <w:rPr>
                <w:szCs w:val="21"/>
              </w:rPr>
            </w:pPr>
            <w:r>
              <w:rPr>
                <w:szCs w:val="21"/>
              </w:rPr>
              <w:t>32</w:t>
            </w:r>
          </w:p>
        </w:tc>
        <w:tc>
          <w:tcPr>
            <w:tcW w:w="2160" w:type="dxa"/>
            <w:shd w:val="clear" w:color="auto" w:fill="auto"/>
            <w:noWrap w:val="0"/>
            <w:vAlign w:val="center"/>
          </w:tcPr>
          <w:p>
            <w:pPr>
              <w:spacing w:line="360" w:lineRule="auto"/>
              <w:jc w:val="center"/>
              <w:rPr>
                <w:sz w:val="24"/>
              </w:rPr>
            </w:pPr>
          </w:p>
        </w:tc>
      </w:tr>
    </w:tbl>
    <w:p>
      <w:pPr>
        <w:spacing w:line="360" w:lineRule="auto"/>
        <w:rPr>
          <w:rFonts w:ascii="黑体" w:eastAsia="黑体"/>
          <w:sz w:val="28"/>
          <w:szCs w:val="28"/>
        </w:rPr>
      </w:pPr>
      <w:r>
        <w:rPr>
          <w:rFonts w:hint="eastAsia" w:ascii="黑体" w:eastAsia="黑体"/>
          <w:b/>
          <w:sz w:val="28"/>
          <w:szCs w:val="28"/>
        </w:rPr>
        <w:t>八、</w:t>
      </w:r>
      <w:r>
        <w:rPr>
          <w:rFonts w:hint="eastAsia" w:ascii="黑体" w:eastAsia="黑体"/>
          <w:sz w:val="28"/>
          <w:szCs w:val="28"/>
        </w:rPr>
        <w:t>课程考核方式</w:t>
      </w:r>
    </w:p>
    <w:p>
      <w:pPr>
        <w:spacing w:line="360" w:lineRule="auto"/>
        <w:rPr>
          <w:rFonts w:ascii="宋体" w:hAnsi="宋体"/>
          <w:bCs/>
          <w:szCs w:val="21"/>
        </w:rPr>
      </w:pPr>
      <w:r>
        <w:rPr>
          <w:rFonts w:hint="eastAsia" w:ascii="宋体" w:hAnsi="宋体"/>
          <w:bCs/>
          <w:szCs w:val="21"/>
        </w:rPr>
        <w:t>1.考核方式：</w:t>
      </w:r>
    </w:p>
    <w:p>
      <w:pPr>
        <w:spacing w:line="360" w:lineRule="auto"/>
        <w:ind w:firstLine="420" w:firstLineChars="200"/>
        <w:rPr>
          <w:rFonts w:ascii="宋体" w:hAnsi="宋体"/>
          <w:bCs/>
          <w:szCs w:val="21"/>
        </w:rPr>
      </w:pPr>
      <w:r>
        <w:rPr>
          <w:rFonts w:hint="eastAsia" w:ascii="宋体" w:hAnsi="宋体"/>
          <w:bCs/>
          <w:szCs w:val="21"/>
        </w:rPr>
        <w:t>考核方式为提交作品，包括教学设计方案，以及教学案例（课堂实录）；考核采用开卷方式，有学生在课后自行准备。</w:t>
      </w:r>
    </w:p>
    <w:p>
      <w:pPr>
        <w:spacing w:line="360" w:lineRule="auto"/>
        <w:rPr>
          <w:rFonts w:ascii="宋体" w:hAnsi="宋体"/>
          <w:bCs/>
          <w:szCs w:val="21"/>
        </w:rPr>
      </w:pPr>
      <w:r>
        <w:rPr>
          <w:rFonts w:hint="eastAsia" w:ascii="宋体" w:hAnsi="宋体"/>
          <w:bCs/>
          <w:szCs w:val="21"/>
        </w:rPr>
        <w:t>2.成绩构成</w:t>
      </w:r>
    </w:p>
    <w:p>
      <w:pPr>
        <w:spacing w:line="360" w:lineRule="auto"/>
        <w:ind w:firstLine="420" w:firstLineChars="200"/>
        <w:rPr>
          <w:rFonts w:ascii="宋体" w:hAnsi="宋体"/>
          <w:bCs/>
          <w:szCs w:val="21"/>
        </w:rPr>
      </w:pPr>
      <w:r>
        <w:rPr>
          <w:rFonts w:hint="eastAsia" w:ascii="宋体" w:hAnsi="宋体"/>
          <w:bCs/>
          <w:szCs w:val="21"/>
        </w:rPr>
        <w:t>成绩包括考勤、平时作业、作品案例、作品设计报告</w:t>
      </w:r>
      <w:r>
        <w:rPr>
          <w:rFonts w:ascii="宋体" w:hAnsi="宋体"/>
          <w:bCs/>
          <w:szCs w:val="21"/>
        </w:rPr>
        <w:t>4</w:t>
      </w:r>
      <w:r>
        <w:rPr>
          <w:rFonts w:hint="eastAsia" w:ascii="宋体" w:hAnsi="宋体"/>
          <w:bCs/>
          <w:szCs w:val="21"/>
        </w:rPr>
        <w:t>个部分。</w:t>
      </w:r>
    </w:p>
    <w:p>
      <w:pPr>
        <w:spacing w:line="360" w:lineRule="auto"/>
        <w:rPr>
          <w:rFonts w:eastAsia="黑体"/>
          <w:sz w:val="28"/>
          <w:szCs w:val="28"/>
        </w:rPr>
      </w:pPr>
      <w:r>
        <w:rPr>
          <w:rFonts w:hint="eastAsia" w:eastAsia="黑体"/>
          <w:sz w:val="28"/>
          <w:szCs w:val="28"/>
        </w:rPr>
        <w:t>九、选用教材和参考书目</w:t>
      </w:r>
    </w:p>
    <w:p>
      <w:pPr>
        <w:spacing w:line="360" w:lineRule="auto"/>
        <w:ind w:firstLine="420" w:firstLineChars="200"/>
        <w:rPr>
          <w:rFonts w:ascii="宋体" w:hAnsi="宋体"/>
          <w:bCs/>
          <w:szCs w:val="21"/>
        </w:rPr>
      </w:pPr>
      <w:r>
        <w:rPr>
          <w:rFonts w:hint="eastAsia" w:ascii="宋体" w:hAnsi="宋体"/>
          <w:bCs/>
          <w:szCs w:val="21"/>
        </w:rPr>
        <w:t>［1］《信息技术教学导论》（第一版），杨威编，电子工业出版社，2</w:t>
      </w:r>
      <w:r>
        <w:rPr>
          <w:rFonts w:ascii="宋体" w:hAnsi="宋体"/>
          <w:bCs/>
          <w:szCs w:val="21"/>
        </w:rPr>
        <w:t>007</w:t>
      </w:r>
      <w:r>
        <w:rPr>
          <w:rFonts w:hint="eastAsia" w:ascii="宋体" w:hAnsi="宋体"/>
          <w:bCs/>
          <w:szCs w:val="21"/>
        </w:rPr>
        <w:t>年；</w:t>
      </w:r>
    </w:p>
    <w:p>
      <w:pPr>
        <w:spacing w:line="360" w:lineRule="auto"/>
        <w:ind w:firstLine="420" w:firstLineChars="200"/>
        <w:rPr>
          <w:rFonts w:ascii="宋体" w:hAnsi="宋体"/>
          <w:bCs/>
          <w:szCs w:val="21"/>
        </w:rPr>
      </w:pPr>
      <w:r>
        <w:rPr>
          <w:rFonts w:hint="eastAsia" w:ascii="宋体" w:hAnsi="宋体"/>
          <w:bCs/>
          <w:szCs w:val="21"/>
        </w:rPr>
        <w:t>［2］《信息技术与课程整合》（第一版），刘芳编，北京大学出版社，2</w:t>
      </w:r>
      <w:r>
        <w:rPr>
          <w:rFonts w:ascii="宋体" w:hAnsi="宋体"/>
          <w:bCs/>
          <w:szCs w:val="21"/>
        </w:rPr>
        <w:t>002</w:t>
      </w:r>
      <w:r>
        <w:rPr>
          <w:rFonts w:hint="eastAsia" w:ascii="宋体" w:hAnsi="宋体"/>
          <w:bCs/>
          <w:szCs w:val="21"/>
        </w:rPr>
        <w:t>年；</w:t>
      </w:r>
    </w:p>
    <w:p>
      <w:pPr>
        <w:spacing w:line="360" w:lineRule="auto"/>
        <w:ind w:firstLine="420" w:firstLineChars="200"/>
        <w:rPr>
          <w:rFonts w:ascii="宋体" w:hAnsi="宋体"/>
          <w:bCs/>
          <w:szCs w:val="21"/>
        </w:rPr>
      </w:pPr>
      <w:r>
        <w:rPr>
          <w:rFonts w:hint="eastAsia" w:ascii="宋体" w:hAnsi="宋体"/>
          <w:bCs/>
          <w:szCs w:val="21"/>
        </w:rPr>
        <w:t>［3］《信息技术与课程整合》（第一版），何克抗编，高等教育出版社，2</w:t>
      </w:r>
      <w:r>
        <w:rPr>
          <w:rFonts w:ascii="宋体" w:hAnsi="宋体"/>
          <w:bCs/>
          <w:szCs w:val="21"/>
        </w:rPr>
        <w:t>007</w:t>
      </w:r>
      <w:r>
        <w:rPr>
          <w:rFonts w:hint="eastAsia" w:ascii="宋体" w:hAnsi="宋体"/>
          <w:bCs/>
          <w:szCs w:val="21"/>
        </w:rPr>
        <w:t>年；</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］《信息技术与课程整合》（第二版），赵呈领编，北京大学出版社，2</w:t>
      </w:r>
      <w:r>
        <w:rPr>
          <w:rFonts w:ascii="宋体" w:hAnsi="宋体"/>
          <w:bCs/>
          <w:szCs w:val="21"/>
        </w:rPr>
        <w:t>015</w:t>
      </w:r>
      <w:r>
        <w:rPr>
          <w:rFonts w:hint="eastAsia" w:ascii="宋体" w:hAnsi="宋体"/>
          <w:bCs/>
          <w:szCs w:val="21"/>
        </w:rPr>
        <w:t>年；</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5</w:t>
      </w:r>
      <w:r>
        <w:rPr>
          <w:rFonts w:hint="eastAsia" w:ascii="宋体" w:hAnsi="宋体"/>
          <w:bCs/>
          <w:szCs w:val="21"/>
        </w:rPr>
        <w:t>］《信息技术与课程整合》（第一版），张文兰编，陕西师范大学出版社，2</w:t>
      </w:r>
      <w:r>
        <w:rPr>
          <w:rFonts w:ascii="宋体" w:hAnsi="宋体"/>
          <w:bCs/>
          <w:szCs w:val="21"/>
        </w:rPr>
        <w:t>012</w:t>
      </w:r>
      <w:r>
        <w:rPr>
          <w:rFonts w:hint="eastAsia" w:ascii="宋体" w:hAnsi="宋体"/>
          <w:bCs/>
          <w:szCs w:val="21"/>
        </w:rPr>
        <w:t>年；</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6</w:t>
      </w:r>
      <w:r>
        <w:rPr>
          <w:rFonts w:hint="eastAsia" w:ascii="宋体" w:hAnsi="宋体"/>
          <w:bCs/>
          <w:szCs w:val="21"/>
        </w:rPr>
        <w:t>］《信息技术与课程深层次整合》，何克抗编，北京师范大学出版社，2</w:t>
      </w:r>
      <w:r>
        <w:rPr>
          <w:rFonts w:ascii="宋体" w:hAnsi="宋体"/>
          <w:bCs/>
          <w:szCs w:val="21"/>
        </w:rPr>
        <w:t>0</w:t>
      </w:r>
      <w:r>
        <w:rPr>
          <w:rFonts w:hint="eastAsia" w:ascii="宋体" w:hAnsi="宋体"/>
          <w:bCs/>
          <w:szCs w:val="21"/>
        </w:rPr>
        <w:t>0</w:t>
      </w:r>
      <w:r>
        <w:rPr>
          <w:rFonts w:ascii="宋体" w:hAnsi="宋体"/>
          <w:bCs/>
          <w:szCs w:val="21"/>
        </w:rPr>
        <w:t>8</w:t>
      </w:r>
      <w:r>
        <w:rPr>
          <w:rFonts w:hint="eastAsia" w:ascii="宋体" w:hAnsi="宋体"/>
          <w:bCs/>
          <w:szCs w:val="21"/>
        </w:rPr>
        <w:t>年</w:t>
      </w:r>
    </w:p>
    <w:p>
      <w:pPr>
        <w:spacing w:line="360" w:lineRule="auto"/>
        <w:ind w:firstLine="420" w:firstLineChars="200"/>
        <w:rPr>
          <w:rFonts w:ascii="宋体" w:hAnsi="宋体"/>
          <w:bCs/>
          <w:szCs w:val="21"/>
        </w:rPr>
      </w:pPr>
      <w:r>
        <w:rPr>
          <w:rFonts w:hint="eastAsia" w:ascii="宋体" w:hAnsi="宋体"/>
          <w:bCs/>
          <w:szCs w:val="21"/>
        </w:rPr>
        <w:t>［</w:t>
      </w:r>
      <w:r>
        <w:rPr>
          <w:rFonts w:ascii="宋体" w:hAnsi="宋体"/>
          <w:bCs/>
          <w:szCs w:val="21"/>
        </w:rPr>
        <w:t>7</w:t>
      </w:r>
      <w:r>
        <w:rPr>
          <w:rFonts w:hint="eastAsia" w:ascii="宋体" w:hAnsi="宋体"/>
          <w:bCs/>
          <w:szCs w:val="21"/>
        </w:rPr>
        <w:t>］</w:t>
      </w:r>
      <w:r>
        <w:rPr>
          <w:rFonts w:ascii="宋体" w:hAnsi="宋体"/>
          <w:bCs/>
          <w:szCs w:val="21"/>
        </w:rPr>
        <w:t>Handbook of technological pedagogical content knowledge (TPACK) for educators[M]. Routledge, 2016.</w:t>
      </w:r>
    </w:p>
    <w:p>
      <w:pPr>
        <w:spacing w:line="360" w:lineRule="auto"/>
        <w:ind w:firstLine="420" w:firstLineChars="200"/>
        <w:rPr>
          <w:rFonts w:hint="eastAsia" w:ascii="宋体" w:hAnsi="宋体"/>
          <w:bCs/>
          <w:szCs w:val="21"/>
        </w:rPr>
      </w:pPr>
      <w:r>
        <w:rPr>
          <w:rFonts w:hint="eastAsia" w:ascii="宋体" w:hAnsi="宋体"/>
          <w:bCs/>
          <w:szCs w:val="21"/>
        </w:rPr>
        <w:t>［</w:t>
      </w:r>
      <w:r>
        <w:rPr>
          <w:rFonts w:ascii="宋体" w:hAnsi="宋体"/>
          <w:bCs/>
          <w:szCs w:val="21"/>
        </w:rPr>
        <w:t>8</w:t>
      </w:r>
      <w:r>
        <w:rPr>
          <w:rFonts w:hint="eastAsia" w:ascii="宋体" w:hAnsi="宋体"/>
          <w:bCs/>
          <w:szCs w:val="21"/>
        </w:rPr>
        <w:t>］</w:t>
      </w:r>
      <w:r>
        <w:rPr>
          <w:rFonts w:ascii="宋体" w:hAnsi="宋体"/>
          <w:bCs/>
          <w:szCs w:val="21"/>
        </w:rPr>
        <w:t>Kolb L. Learning First, Technology Second: The Educator's Guide to Designing Authentic Lessons[M]. ISTE, 2017.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F7E01"/>
    <w:rsid w:val="6B4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2019-10-30T14:15:00Z</dcterms:created>
  <dc:creator>Dell</dc:creator>
  <cp:lastModifiedBy>Dell</cp:lastModifiedBy>
  <dcterms:modified xsi:type="dcterms:W3CDTF">2019-10-30T14:15:47Z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