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6F" w:rsidRDefault="001A246F" w:rsidP="001A246F">
      <w:pPr>
        <w:spacing w:line="360" w:lineRule="auto"/>
        <w:jc w:val="center"/>
        <w:outlineLvl w:val="0"/>
        <w:rPr>
          <w:rFonts w:ascii="黑体" w:eastAsia="黑体"/>
          <w:color w:val="333333"/>
          <w:sz w:val="36"/>
          <w:szCs w:val="36"/>
        </w:rPr>
      </w:pPr>
      <w:bookmarkStart w:id="0" w:name="_GoBack"/>
      <w:r>
        <w:rPr>
          <w:rFonts w:ascii="黑体" w:eastAsia="黑体" w:hint="eastAsia"/>
          <w:color w:val="333333"/>
          <w:sz w:val="36"/>
          <w:szCs w:val="36"/>
        </w:rPr>
        <w:t>《绘本阅读与指导》课程教学大纲</w:t>
      </w:r>
    </w:p>
    <w:bookmarkEnd w:id="0"/>
    <w:p w:rsidR="001A246F" w:rsidRDefault="001A246F" w:rsidP="001A246F">
      <w:pPr>
        <w:spacing w:line="360" w:lineRule="auto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课程名称：</w:t>
      </w:r>
      <w:proofErr w:type="gramStart"/>
      <w:r>
        <w:rPr>
          <w:rFonts w:ascii="黑体" w:eastAsia="黑体" w:hint="eastAsia"/>
          <w:b/>
          <w:sz w:val="24"/>
        </w:rPr>
        <w:t>绘本阅读</w:t>
      </w:r>
      <w:proofErr w:type="gramEnd"/>
      <w:r>
        <w:rPr>
          <w:rFonts w:ascii="黑体" w:eastAsia="黑体" w:hint="eastAsia"/>
          <w:b/>
          <w:sz w:val="24"/>
        </w:rPr>
        <w:t>与指导</w:t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  <w:t xml:space="preserve">         课程类别：幼儿园领域相关课程</w:t>
      </w:r>
    </w:p>
    <w:p w:rsidR="001A246F" w:rsidRDefault="001A246F" w:rsidP="001A246F">
      <w:pPr>
        <w:spacing w:line="360" w:lineRule="auto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适用专业：学前教育</w:t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  <w:t xml:space="preserve">     考核方式：考查</w:t>
      </w:r>
    </w:p>
    <w:p w:rsidR="001A246F" w:rsidRDefault="001A246F" w:rsidP="001A246F">
      <w:pPr>
        <w:spacing w:line="360" w:lineRule="auto"/>
        <w:rPr>
          <w:rFonts w:ascii="黑体" w:eastAsia="黑体"/>
          <w:b/>
          <w:sz w:val="24"/>
          <w:u w:val="single"/>
        </w:rPr>
      </w:pPr>
      <w:r>
        <w:rPr>
          <w:rFonts w:ascii="黑体" w:eastAsia="黑体" w:hint="eastAsia"/>
          <w:b/>
          <w:sz w:val="24"/>
        </w:rPr>
        <w:t xml:space="preserve">总学时、学分： </w:t>
      </w:r>
      <w:r>
        <w:rPr>
          <w:rFonts w:ascii="黑体" w:eastAsia="黑体" w:hint="eastAsia"/>
          <w:b/>
          <w:sz w:val="24"/>
          <w:u w:val="single"/>
        </w:rPr>
        <w:t>16学时 1学分</w:t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  <w:t xml:space="preserve">  其中实践学时：</w:t>
      </w:r>
      <w:r>
        <w:rPr>
          <w:rFonts w:ascii="黑体" w:eastAsia="黑体"/>
          <w:b/>
          <w:sz w:val="24"/>
          <w:u w:val="single"/>
        </w:rPr>
        <w:t xml:space="preserve"> 0 </w:t>
      </w:r>
      <w:r>
        <w:rPr>
          <w:rFonts w:ascii="黑体" w:eastAsia="黑体" w:hint="eastAsia"/>
          <w:b/>
          <w:sz w:val="24"/>
        </w:rPr>
        <w:t>学时</w:t>
      </w:r>
    </w:p>
    <w:p w:rsidR="001A246F" w:rsidRDefault="001A246F" w:rsidP="001A246F">
      <w:pPr>
        <w:spacing w:line="360" w:lineRule="auto"/>
        <w:rPr>
          <w:rFonts w:ascii="黑体" w:eastAsia="黑体"/>
          <w:szCs w:val="21"/>
        </w:rPr>
      </w:pPr>
      <w:r>
        <w:rPr>
          <w:rFonts w:ascii="黑体" w:eastAsia="黑体" w:hint="eastAsia"/>
          <w:sz w:val="28"/>
          <w:szCs w:val="28"/>
        </w:rPr>
        <w:t>一、课程教学目的</w:t>
      </w:r>
    </w:p>
    <w:p w:rsidR="001A246F" w:rsidRDefault="001A246F" w:rsidP="001A246F">
      <w:pPr>
        <w:spacing w:line="360" w:lineRule="auto"/>
        <w:ind w:firstLineChars="200" w:firstLine="560"/>
        <w:rPr>
          <w:rFonts w:ascii="楷体" w:eastAsia="楷体"/>
          <w:sz w:val="28"/>
          <w:szCs w:val="28"/>
        </w:rPr>
      </w:pPr>
      <w:r>
        <w:rPr>
          <w:rFonts w:ascii="楷体" w:eastAsia="楷体" w:hint="eastAsia"/>
          <w:sz w:val="28"/>
          <w:szCs w:val="28"/>
        </w:rPr>
        <w:t>通过本课程的学习，让学生在</w:t>
      </w:r>
      <w:proofErr w:type="gramStart"/>
      <w:r>
        <w:rPr>
          <w:rFonts w:ascii="楷体" w:eastAsia="楷体" w:hint="eastAsia"/>
          <w:sz w:val="28"/>
          <w:szCs w:val="28"/>
        </w:rPr>
        <w:t>认识绘本的</w:t>
      </w:r>
      <w:proofErr w:type="gramEnd"/>
      <w:r>
        <w:rPr>
          <w:rFonts w:ascii="楷体" w:eastAsia="楷体" w:hint="eastAsia"/>
          <w:sz w:val="28"/>
          <w:szCs w:val="28"/>
        </w:rPr>
        <w:t>基础上，明白</w:t>
      </w:r>
      <w:proofErr w:type="gramStart"/>
      <w:r>
        <w:rPr>
          <w:rFonts w:ascii="楷体" w:eastAsia="楷体" w:hint="eastAsia"/>
          <w:sz w:val="28"/>
          <w:szCs w:val="28"/>
        </w:rPr>
        <w:t>绘本阅读</w:t>
      </w:r>
      <w:proofErr w:type="gramEnd"/>
      <w:r>
        <w:rPr>
          <w:rFonts w:ascii="楷体" w:eastAsia="楷体" w:hint="eastAsia"/>
          <w:sz w:val="28"/>
          <w:szCs w:val="28"/>
        </w:rPr>
        <w:t>的重要性，并能够</w:t>
      </w:r>
      <w:proofErr w:type="gramStart"/>
      <w:r>
        <w:rPr>
          <w:rFonts w:ascii="楷体" w:eastAsia="楷体" w:hint="eastAsia"/>
          <w:sz w:val="28"/>
          <w:szCs w:val="28"/>
        </w:rPr>
        <w:t>对绘本阅读</w:t>
      </w:r>
      <w:proofErr w:type="gramEnd"/>
      <w:r>
        <w:rPr>
          <w:rFonts w:ascii="楷体" w:eastAsia="楷体" w:hint="eastAsia"/>
          <w:sz w:val="28"/>
          <w:szCs w:val="28"/>
        </w:rPr>
        <w:t>进行指导。</w:t>
      </w:r>
    </w:p>
    <w:p w:rsidR="001A246F" w:rsidRDefault="001A246F" w:rsidP="001A246F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二、课程教学要求</w:t>
      </w:r>
    </w:p>
    <w:p w:rsidR="001A246F" w:rsidRDefault="001A246F" w:rsidP="001A246F">
      <w:pPr>
        <w:spacing w:line="360" w:lineRule="auto"/>
        <w:ind w:firstLineChars="200" w:firstLine="560"/>
        <w:rPr>
          <w:rFonts w:ascii="楷体" w:eastAsia="楷体"/>
          <w:sz w:val="28"/>
          <w:szCs w:val="28"/>
        </w:rPr>
      </w:pPr>
      <w:r>
        <w:rPr>
          <w:rFonts w:ascii="楷体" w:eastAsia="楷体" w:hint="eastAsia"/>
          <w:sz w:val="28"/>
          <w:szCs w:val="28"/>
        </w:rPr>
        <w:t>本门课程将通过介绍绘本是什么，</w:t>
      </w:r>
      <w:proofErr w:type="gramStart"/>
      <w:r>
        <w:rPr>
          <w:rFonts w:ascii="楷体" w:eastAsia="楷体" w:hint="eastAsia"/>
          <w:sz w:val="28"/>
          <w:szCs w:val="28"/>
        </w:rPr>
        <w:t>绘本的</w:t>
      </w:r>
      <w:proofErr w:type="gramEnd"/>
      <w:r>
        <w:rPr>
          <w:rFonts w:ascii="楷体" w:eastAsia="楷体" w:hint="eastAsia"/>
          <w:sz w:val="28"/>
          <w:szCs w:val="28"/>
        </w:rPr>
        <w:t>分类、</w:t>
      </w:r>
      <w:proofErr w:type="gramStart"/>
      <w:r>
        <w:rPr>
          <w:rFonts w:ascii="楷体" w:eastAsia="楷体" w:hint="eastAsia"/>
          <w:sz w:val="28"/>
          <w:szCs w:val="28"/>
        </w:rPr>
        <w:t>绘本阅读</w:t>
      </w:r>
      <w:proofErr w:type="gramEnd"/>
      <w:r>
        <w:rPr>
          <w:rFonts w:ascii="楷体" w:eastAsia="楷体" w:hint="eastAsia"/>
          <w:sz w:val="28"/>
          <w:szCs w:val="28"/>
        </w:rPr>
        <w:t>的重要性和意义、</w:t>
      </w:r>
      <w:proofErr w:type="gramStart"/>
      <w:r>
        <w:rPr>
          <w:rFonts w:ascii="楷体" w:eastAsia="楷体" w:hint="eastAsia"/>
          <w:sz w:val="28"/>
          <w:szCs w:val="28"/>
        </w:rPr>
        <w:t>绘本阅读</w:t>
      </w:r>
      <w:proofErr w:type="gramEnd"/>
      <w:r>
        <w:rPr>
          <w:rFonts w:ascii="楷体" w:eastAsia="楷体" w:hint="eastAsia"/>
          <w:sz w:val="28"/>
          <w:szCs w:val="28"/>
        </w:rPr>
        <w:t>的指导策略等知识，让学生理解</w:t>
      </w:r>
      <w:proofErr w:type="gramStart"/>
      <w:r>
        <w:rPr>
          <w:rFonts w:ascii="楷体" w:eastAsia="楷体" w:hint="eastAsia"/>
          <w:sz w:val="28"/>
          <w:szCs w:val="28"/>
        </w:rPr>
        <w:t>绘本阅读</w:t>
      </w:r>
      <w:proofErr w:type="gramEnd"/>
      <w:r>
        <w:rPr>
          <w:rFonts w:ascii="楷体" w:eastAsia="楷体" w:hint="eastAsia"/>
          <w:sz w:val="28"/>
          <w:szCs w:val="28"/>
        </w:rPr>
        <w:t>的重要性并能够初步对幼儿</w:t>
      </w:r>
      <w:proofErr w:type="gramStart"/>
      <w:r>
        <w:rPr>
          <w:rFonts w:ascii="楷体" w:eastAsia="楷体" w:hint="eastAsia"/>
          <w:sz w:val="28"/>
          <w:szCs w:val="28"/>
        </w:rPr>
        <w:t>绘本阅读</w:t>
      </w:r>
      <w:proofErr w:type="gramEnd"/>
      <w:r>
        <w:rPr>
          <w:rFonts w:ascii="楷体" w:eastAsia="楷体" w:hint="eastAsia"/>
          <w:sz w:val="28"/>
          <w:szCs w:val="28"/>
        </w:rPr>
        <w:t>进行初步指导。</w:t>
      </w:r>
    </w:p>
    <w:p w:rsidR="001A246F" w:rsidRDefault="001A246F" w:rsidP="001A246F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三、先修课程</w:t>
      </w:r>
    </w:p>
    <w:p w:rsidR="001A246F" w:rsidRDefault="001A246F" w:rsidP="001A246F">
      <w:pPr>
        <w:spacing w:line="360" w:lineRule="auto"/>
        <w:ind w:firstLineChars="200" w:firstLine="560"/>
        <w:rPr>
          <w:rFonts w:ascii="楷体" w:eastAsia="楷体"/>
          <w:sz w:val="28"/>
          <w:szCs w:val="28"/>
        </w:rPr>
      </w:pPr>
      <w:r>
        <w:rPr>
          <w:rFonts w:ascii="楷体" w:eastAsia="楷体" w:hint="eastAsia"/>
          <w:sz w:val="28"/>
          <w:szCs w:val="28"/>
        </w:rPr>
        <w:t xml:space="preserve"> 学前心理学、学前教育学</w:t>
      </w:r>
    </w:p>
    <w:p w:rsidR="001A246F" w:rsidRDefault="001A246F" w:rsidP="001A246F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四、课程教学重、难点</w:t>
      </w:r>
    </w:p>
    <w:p w:rsidR="001A246F" w:rsidRDefault="001A246F" w:rsidP="001A246F">
      <w:pPr>
        <w:spacing w:line="360" w:lineRule="auto"/>
        <w:ind w:firstLineChars="200" w:firstLine="560"/>
        <w:rPr>
          <w:rFonts w:ascii="楷体" w:eastAsia="楷体"/>
          <w:sz w:val="28"/>
          <w:szCs w:val="28"/>
        </w:rPr>
      </w:pPr>
      <w:r>
        <w:rPr>
          <w:rFonts w:ascii="楷体" w:eastAsia="楷体" w:hint="eastAsia"/>
          <w:sz w:val="28"/>
          <w:szCs w:val="28"/>
        </w:rPr>
        <w:t>课程重点：</w:t>
      </w:r>
      <w:proofErr w:type="gramStart"/>
      <w:r>
        <w:rPr>
          <w:rFonts w:ascii="楷体" w:eastAsia="楷体" w:hint="eastAsia"/>
          <w:sz w:val="28"/>
          <w:szCs w:val="28"/>
        </w:rPr>
        <w:t>绘本阅读</w:t>
      </w:r>
      <w:proofErr w:type="gramEnd"/>
      <w:r>
        <w:rPr>
          <w:rFonts w:ascii="楷体" w:eastAsia="楷体" w:hint="eastAsia"/>
          <w:sz w:val="28"/>
          <w:szCs w:val="28"/>
        </w:rPr>
        <w:t>的功能、重要性</w:t>
      </w:r>
    </w:p>
    <w:p w:rsidR="001A246F" w:rsidRDefault="001A246F" w:rsidP="001A246F">
      <w:pPr>
        <w:spacing w:line="360" w:lineRule="auto"/>
        <w:ind w:firstLineChars="200" w:firstLine="560"/>
        <w:rPr>
          <w:rFonts w:ascii="楷体" w:eastAsia="楷体"/>
          <w:szCs w:val="21"/>
        </w:rPr>
      </w:pPr>
      <w:r>
        <w:rPr>
          <w:rFonts w:ascii="楷体" w:eastAsia="楷体" w:hint="eastAsia"/>
          <w:sz w:val="28"/>
          <w:szCs w:val="28"/>
        </w:rPr>
        <w:t>课程难点：</w:t>
      </w:r>
      <w:proofErr w:type="gramStart"/>
      <w:r>
        <w:rPr>
          <w:rFonts w:ascii="楷体" w:eastAsia="楷体" w:hint="eastAsia"/>
          <w:sz w:val="28"/>
          <w:szCs w:val="28"/>
        </w:rPr>
        <w:t>绘本阅读</w:t>
      </w:r>
      <w:proofErr w:type="gramEnd"/>
      <w:r>
        <w:rPr>
          <w:rFonts w:ascii="楷体" w:eastAsia="楷体" w:hint="eastAsia"/>
          <w:sz w:val="28"/>
          <w:szCs w:val="28"/>
        </w:rPr>
        <w:t>的指导策略</w:t>
      </w:r>
    </w:p>
    <w:p w:rsidR="001A246F" w:rsidRDefault="001A246F" w:rsidP="001A246F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五、课程教学方法与教学手段</w:t>
      </w:r>
    </w:p>
    <w:p w:rsidR="001A246F" w:rsidRDefault="001A246F" w:rsidP="001A246F">
      <w:pPr>
        <w:spacing w:line="360" w:lineRule="auto"/>
        <w:ind w:firstLineChars="200" w:firstLine="560"/>
        <w:rPr>
          <w:rFonts w:ascii="楷体" w:eastAsia="楷体"/>
          <w:sz w:val="28"/>
          <w:szCs w:val="28"/>
        </w:rPr>
      </w:pPr>
      <w:r>
        <w:rPr>
          <w:rFonts w:ascii="楷体" w:eastAsia="楷体" w:hint="eastAsia"/>
          <w:sz w:val="28"/>
          <w:szCs w:val="28"/>
        </w:rPr>
        <w:t>教学方法：讲授法、讨论法等</w:t>
      </w:r>
    </w:p>
    <w:p w:rsidR="001A246F" w:rsidRDefault="001A246F" w:rsidP="001A246F">
      <w:pPr>
        <w:spacing w:line="360" w:lineRule="auto"/>
        <w:ind w:firstLineChars="200" w:firstLine="560"/>
        <w:rPr>
          <w:rFonts w:ascii="楷体" w:eastAsia="楷体"/>
          <w:sz w:val="28"/>
          <w:szCs w:val="28"/>
        </w:rPr>
      </w:pPr>
      <w:r>
        <w:rPr>
          <w:rFonts w:ascii="楷体" w:eastAsia="楷体" w:hint="eastAsia"/>
          <w:sz w:val="28"/>
          <w:szCs w:val="28"/>
        </w:rPr>
        <w:t>教学手段：板书和多媒体相结合</w:t>
      </w:r>
    </w:p>
    <w:p w:rsidR="001A246F" w:rsidRDefault="001A246F" w:rsidP="001A246F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六、课程教学内容</w:t>
      </w:r>
    </w:p>
    <w:p w:rsidR="001A246F" w:rsidRDefault="001A246F" w:rsidP="001A246F">
      <w:pPr>
        <w:spacing w:line="360" w:lineRule="auto"/>
        <w:rPr>
          <w:szCs w:val="21"/>
        </w:rPr>
      </w:pPr>
      <w:r>
        <w:rPr>
          <w:rFonts w:ascii="黑体" w:eastAsia="黑体" w:hint="eastAsia"/>
          <w:sz w:val="28"/>
          <w:szCs w:val="28"/>
        </w:rPr>
        <w:t>第一章  什么是绘本（</w:t>
      </w:r>
      <w:r>
        <w:rPr>
          <w:rFonts w:ascii="黑体" w:eastAsia="黑体"/>
          <w:sz w:val="28"/>
          <w:szCs w:val="28"/>
        </w:rPr>
        <w:t>2</w:t>
      </w:r>
      <w:r>
        <w:rPr>
          <w:rFonts w:ascii="黑体" w:eastAsia="黑体" w:hint="eastAsia"/>
          <w:sz w:val="28"/>
          <w:szCs w:val="28"/>
        </w:rPr>
        <w:t>学时）</w:t>
      </w:r>
    </w:p>
    <w:p w:rsidR="001A246F" w:rsidRDefault="001A246F" w:rsidP="001A246F">
      <w:pPr>
        <w:spacing w:line="360" w:lineRule="auto"/>
        <w:ind w:firstLineChars="74" w:firstLine="178"/>
        <w:rPr>
          <w:rFonts w:ascii="宋体"/>
          <w:szCs w:val="21"/>
        </w:rPr>
      </w:pP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．教学内容</w:t>
      </w:r>
    </w:p>
    <w:p w:rsidR="001A246F" w:rsidRDefault="001A246F" w:rsidP="001A246F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/>
        </w:rPr>
        <w:t>(1)</w:t>
      </w:r>
      <w:r>
        <w:rPr>
          <w:rFonts w:ascii="宋体" w:hAnsi="宋体" w:hint="eastAsia"/>
        </w:rPr>
        <w:t xml:space="preserve"> </w:t>
      </w:r>
      <w:proofErr w:type="gramStart"/>
      <w:r>
        <w:rPr>
          <w:rFonts w:ascii="宋体" w:hAnsi="宋体" w:hint="eastAsia"/>
        </w:rPr>
        <w:t>绘本的</w:t>
      </w:r>
      <w:proofErr w:type="gramEnd"/>
      <w:r>
        <w:rPr>
          <w:rFonts w:ascii="宋体" w:hAnsi="宋体" w:hint="eastAsia"/>
        </w:rPr>
        <w:t>定义；</w:t>
      </w:r>
    </w:p>
    <w:p w:rsidR="001A246F" w:rsidRDefault="001A246F" w:rsidP="001A246F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 w:hint="eastAsia"/>
        </w:rPr>
        <w:t xml:space="preserve">(2) </w:t>
      </w:r>
      <w:proofErr w:type="gramStart"/>
      <w:r>
        <w:rPr>
          <w:rFonts w:ascii="宋体" w:hAnsi="宋体" w:hint="eastAsia"/>
        </w:rPr>
        <w:t>绘本的</w:t>
      </w:r>
      <w:proofErr w:type="gramEnd"/>
      <w:r>
        <w:rPr>
          <w:rFonts w:ascii="宋体" w:hAnsi="宋体" w:hint="eastAsia"/>
        </w:rPr>
        <w:t>特点；</w:t>
      </w:r>
    </w:p>
    <w:p w:rsidR="001A246F" w:rsidRDefault="001A246F" w:rsidP="001A246F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 w:hint="eastAsia"/>
        </w:rPr>
        <w:lastRenderedPageBreak/>
        <w:t xml:space="preserve">(3) </w:t>
      </w:r>
      <w:proofErr w:type="gramStart"/>
      <w:r>
        <w:rPr>
          <w:rFonts w:ascii="宋体" w:hAnsi="宋体" w:hint="eastAsia"/>
        </w:rPr>
        <w:t>绘本阅读</w:t>
      </w:r>
      <w:proofErr w:type="gramEnd"/>
      <w:r>
        <w:rPr>
          <w:rFonts w:ascii="宋体" w:hAnsi="宋体" w:hint="eastAsia"/>
        </w:rPr>
        <w:t>的分类。</w:t>
      </w:r>
    </w:p>
    <w:p w:rsidR="001A246F" w:rsidRDefault="001A246F" w:rsidP="001A246F">
      <w:pPr>
        <w:spacing w:line="360" w:lineRule="auto"/>
        <w:ind w:firstLineChars="74" w:firstLine="178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．重、难点提示</w:t>
      </w:r>
    </w:p>
    <w:p w:rsidR="001A246F" w:rsidRDefault="001A246F" w:rsidP="001A246F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/>
        </w:rPr>
        <w:t>(1)</w:t>
      </w:r>
      <w:r>
        <w:rPr>
          <w:rFonts w:ascii="宋体" w:hAnsi="宋体" w:hint="eastAsia"/>
        </w:rPr>
        <w:t xml:space="preserve"> 教学重点：</w:t>
      </w:r>
      <w:proofErr w:type="gramStart"/>
      <w:r>
        <w:rPr>
          <w:rFonts w:ascii="宋体" w:hAnsi="宋体" w:hint="eastAsia"/>
        </w:rPr>
        <w:t>绘本的</w:t>
      </w:r>
      <w:proofErr w:type="gramEnd"/>
      <w:r>
        <w:rPr>
          <w:rFonts w:ascii="宋体" w:hAnsi="宋体" w:hint="eastAsia"/>
        </w:rPr>
        <w:t>特点；</w:t>
      </w:r>
    </w:p>
    <w:p w:rsidR="001A246F" w:rsidRDefault="001A246F" w:rsidP="001A246F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/>
        </w:rPr>
        <w:t>(2)</w:t>
      </w:r>
      <w:r>
        <w:rPr>
          <w:rFonts w:ascii="宋体" w:hAnsi="宋体" w:hint="eastAsia"/>
        </w:rPr>
        <w:t xml:space="preserve"> 教学难点：</w:t>
      </w:r>
      <w:proofErr w:type="gramStart"/>
      <w:r>
        <w:rPr>
          <w:rFonts w:ascii="宋体" w:hAnsi="宋体" w:hint="eastAsia"/>
        </w:rPr>
        <w:t>绘本的</w:t>
      </w:r>
      <w:proofErr w:type="gramEnd"/>
      <w:r>
        <w:rPr>
          <w:rFonts w:ascii="宋体" w:hAnsi="宋体" w:hint="eastAsia"/>
        </w:rPr>
        <w:t>分类。</w:t>
      </w:r>
    </w:p>
    <w:p w:rsidR="001A246F" w:rsidRDefault="001A246F" w:rsidP="001A246F">
      <w:pPr>
        <w:spacing w:line="360" w:lineRule="auto"/>
        <w:rPr>
          <w:szCs w:val="21"/>
        </w:rPr>
      </w:pPr>
      <w:r>
        <w:rPr>
          <w:rFonts w:ascii="黑体" w:eastAsia="黑体" w:hint="eastAsia"/>
          <w:sz w:val="28"/>
          <w:szCs w:val="28"/>
        </w:rPr>
        <w:t>第二章  什么是</w:t>
      </w:r>
      <w:proofErr w:type="gramStart"/>
      <w:r>
        <w:rPr>
          <w:rFonts w:ascii="黑体" w:eastAsia="黑体" w:hint="eastAsia"/>
          <w:sz w:val="28"/>
          <w:szCs w:val="28"/>
        </w:rPr>
        <w:t>绘本阅读</w:t>
      </w:r>
      <w:proofErr w:type="gramEnd"/>
      <w:r>
        <w:rPr>
          <w:rFonts w:ascii="黑体" w:eastAsia="黑体" w:hint="eastAsia"/>
          <w:sz w:val="28"/>
          <w:szCs w:val="28"/>
        </w:rPr>
        <w:t>（</w:t>
      </w:r>
      <w:r>
        <w:rPr>
          <w:rFonts w:ascii="黑体" w:eastAsia="黑体"/>
          <w:sz w:val="28"/>
          <w:szCs w:val="28"/>
        </w:rPr>
        <w:t>2</w:t>
      </w:r>
      <w:r>
        <w:rPr>
          <w:rFonts w:ascii="黑体" w:eastAsia="黑体" w:hint="eastAsia"/>
          <w:sz w:val="28"/>
          <w:szCs w:val="28"/>
        </w:rPr>
        <w:t>学时）</w:t>
      </w:r>
    </w:p>
    <w:p w:rsidR="001A246F" w:rsidRDefault="001A246F" w:rsidP="001A246F">
      <w:pPr>
        <w:spacing w:line="360" w:lineRule="auto"/>
        <w:ind w:firstLineChars="74" w:firstLine="178"/>
        <w:rPr>
          <w:rFonts w:ascii="宋体"/>
          <w:szCs w:val="21"/>
        </w:rPr>
      </w:pP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．教学内容</w:t>
      </w:r>
    </w:p>
    <w:p w:rsidR="001A246F" w:rsidRDefault="001A246F" w:rsidP="001A246F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/>
        </w:rPr>
        <w:t>(1)</w:t>
      </w:r>
      <w:r>
        <w:rPr>
          <w:rFonts w:ascii="宋体" w:hAnsi="宋体" w:hint="eastAsia"/>
        </w:rPr>
        <w:t xml:space="preserve"> </w:t>
      </w:r>
      <w:proofErr w:type="gramStart"/>
      <w:r>
        <w:rPr>
          <w:rFonts w:ascii="宋体" w:hAnsi="宋体" w:hint="eastAsia"/>
        </w:rPr>
        <w:t>绘本阅读</w:t>
      </w:r>
      <w:proofErr w:type="gramEnd"/>
      <w:r>
        <w:rPr>
          <w:rFonts w:ascii="宋体" w:hAnsi="宋体" w:hint="eastAsia"/>
        </w:rPr>
        <w:t>的内涵；</w:t>
      </w:r>
    </w:p>
    <w:p w:rsidR="001A246F" w:rsidRDefault="001A246F" w:rsidP="001A246F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/>
        </w:rPr>
        <w:t>(2)</w:t>
      </w:r>
      <w:r>
        <w:rPr>
          <w:rFonts w:ascii="宋体" w:hAnsi="宋体" w:hint="eastAsia"/>
        </w:rPr>
        <w:t xml:space="preserve"> </w:t>
      </w:r>
      <w:proofErr w:type="gramStart"/>
      <w:r>
        <w:rPr>
          <w:rFonts w:ascii="宋体" w:hAnsi="宋体" w:hint="eastAsia"/>
        </w:rPr>
        <w:t>绘本阅读</w:t>
      </w:r>
      <w:proofErr w:type="gramEnd"/>
      <w:r>
        <w:rPr>
          <w:rFonts w:ascii="宋体" w:hAnsi="宋体" w:hint="eastAsia"/>
        </w:rPr>
        <w:t>的功能。</w:t>
      </w:r>
    </w:p>
    <w:p w:rsidR="001A246F" w:rsidRDefault="001A246F" w:rsidP="001A246F">
      <w:pPr>
        <w:spacing w:line="360" w:lineRule="auto"/>
        <w:ind w:firstLineChars="74" w:firstLine="178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．重、难点提示</w:t>
      </w:r>
    </w:p>
    <w:p w:rsidR="001A246F" w:rsidRDefault="001A246F" w:rsidP="001A246F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/>
        </w:rPr>
        <w:t>(1)</w:t>
      </w:r>
      <w:r>
        <w:rPr>
          <w:rFonts w:ascii="宋体" w:hAnsi="宋体" w:hint="eastAsia"/>
        </w:rPr>
        <w:t xml:space="preserve"> 教学重点：</w:t>
      </w:r>
      <w:proofErr w:type="gramStart"/>
      <w:r>
        <w:rPr>
          <w:rFonts w:ascii="宋体" w:hAnsi="宋体" w:hint="eastAsia"/>
        </w:rPr>
        <w:t>绘本阅读</w:t>
      </w:r>
      <w:proofErr w:type="gramEnd"/>
      <w:r>
        <w:rPr>
          <w:rFonts w:ascii="宋体" w:hAnsi="宋体" w:hint="eastAsia"/>
        </w:rPr>
        <w:t>的内涵；</w:t>
      </w:r>
    </w:p>
    <w:p w:rsidR="001A246F" w:rsidRDefault="001A246F" w:rsidP="001A246F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/>
        </w:rPr>
        <w:t>(2)</w:t>
      </w:r>
      <w:r>
        <w:rPr>
          <w:rFonts w:ascii="宋体" w:hAnsi="宋体" w:hint="eastAsia"/>
        </w:rPr>
        <w:t xml:space="preserve"> 教学难点：</w:t>
      </w:r>
      <w:proofErr w:type="gramStart"/>
      <w:r>
        <w:rPr>
          <w:rFonts w:ascii="宋体" w:hAnsi="宋体" w:hint="eastAsia"/>
        </w:rPr>
        <w:t>绘本阅读</w:t>
      </w:r>
      <w:proofErr w:type="gramEnd"/>
      <w:r>
        <w:rPr>
          <w:rFonts w:ascii="宋体" w:hAnsi="宋体" w:hint="eastAsia"/>
        </w:rPr>
        <w:t>的功能。</w:t>
      </w:r>
    </w:p>
    <w:p w:rsidR="001A246F" w:rsidRDefault="001A246F" w:rsidP="001A246F">
      <w:pPr>
        <w:spacing w:line="360" w:lineRule="auto"/>
        <w:rPr>
          <w:szCs w:val="21"/>
        </w:rPr>
      </w:pPr>
      <w:r>
        <w:rPr>
          <w:rFonts w:ascii="黑体" w:eastAsia="黑体" w:hint="eastAsia"/>
          <w:sz w:val="28"/>
          <w:szCs w:val="28"/>
        </w:rPr>
        <w:t xml:space="preserve">第三章  </w:t>
      </w:r>
      <w:proofErr w:type="gramStart"/>
      <w:r>
        <w:rPr>
          <w:rFonts w:ascii="黑体" w:eastAsia="黑体" w:hint="eastAsia"/>
          <w:sz w:val="28"/>
          <w:szCs w:val="28"/>
        </w:rPr>
        <w:t>绘本阅读</w:t>
      </w:r>
      <w:proofErr w:type="gramEnd"/>
      <w:r>
        <w:rPr>
          <w:rFonts w:ascii="黑体" w:eastAsia="黑体" w:hint="eastAsia"/>
          <w:sz w:val="28"/>
          <w:szCs w:val="28"/>
        </w:rPr>
        <w:t>的指导（2学时）</w:t>
      </w:r>
    </w:p>
    <w:p w:rsidR="001A246F" w:rsidRDefault="001A246F" w:rsidP="001A246F">
      <w:pPr>
        <w:spacing w:line="360" w:lineRule="auto"/>
        <w:ind w:firstLineChars="74" w:firstLine="178"/>
        <w:rPr>
          <w:rFonts w:ascii="宋体"/>
          <w:szCs w:val="21"/>
        </w:rPr>
      </w:pP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．教学内容</w:t>
      </w:r>
    </w:p>
    <w:p w:rsidR="001A246F" w:rsidRDefault="001A246F" w:rsidP="001A246F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(1)</w:t>
      </w:r>
      <w:r>
        <w:rPr>
          <w:rFonts w:ascii="宋体" w:hAnsi="宋体" w:hint="eastAsia"/>
        </w:rPr>
        <w:t xml:space="preserve"> </w:t>
      </w:r>
      <w:proofErr w:type="gramStart"/>
      <w:r>
        <w:rPr>
          <w:rFonts w:ascii="宋体" w:hAnsi="宋体" w:hint="eastAsia"/>
        </w:rPr>
        <w:t>选择绘本的</w:t>
      </w:r>
      <w:proofErr w:type="gramEnd"/>
      <w:r>
        <w:rPr>
          <w:rFonts w:ascii="宋体" w:hAnsi="宋体" w:hint="eastAsia"/>
        </w:rPr>
        <w:t>原则；</w:t>
      </w:r>
    </w:p>
    <w:p w:rsidR="001A246F" w:rsidRDefault="001A246F" w:rsidP="001A246F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(2)</w:t>
      </w:r>
      <w:r>
        <w:rPr>
          <w:rFonts w:ascii="宋体" w:hAnsi="宋体" w:hint="eastAsia"/>
        </w:rPr>
        <w:t xml:space="preserve"> 儿童</w:t>
      </w:r>
      <w:proofErr w:type="gramStart"/>
      <w:r>
        <w:rPr>
          <w:rFonts w:ascii="宋体" w:hAnsi="宋体" w:hint="eastAsia"/>
        </w:rPr>
        <w:t>绘本阅读</w:t>
      </w:r>
      <w:proofErr w:type="gramEnd"/>
      <w:r>
        <w:rPr>
          <w:rFonts w:ascii="宋体" w:hAnsi="宋体" w:hint="eastAsia"/>
        </w:rPr>
        <w:t>指导的策略；</w:t>
      </w:r>
    </w:p>
    <w:p w:rsidR="001A246F" w:rsidRDefault="001A246F" w:rsidP="001A246F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（3）儿童</w:t>
      </w:r>
      <w:proofErr w:type="gramStart"/>
      <w:r>
        <w:rPr>
          <w:rFonts w:ascii="宋体" w:hAnsi="宋体" w:hint="eastAsia"/>
        </w:rPr>
        <w:t>绘本阅读</w:t>
      </w:r>
      <w:proofErr w:type="gramEnd"/>
      <w:r>
        <w:rPr>
          <w:rFonts w:ascii="宋体" w:hAnsi="宋体" w:hint="eastAsia"/>
        </w:rPr>
        <w:t>指导的步骤。</w:t>
      </w:r>
    </w:p>
    <w:p w:rsidR="001A246F" w:rsidRDefault="001A246F" w:rsidP="001A246F">
      <w:pPr>
        <w:spacing w:line="360" w:lineRule="auto"/>
        <w:ind w:firstLineChars="74" w:firstLine="178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．重、难点提示</w:t>
      </w:r>
    </w:p>
    <w:p w:rsidR="001A246F" w:rsidRDefault="001A246F" w:rsidP="001A246F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(1)</w:t>
      </w:r>
      <w:r>
        <w:rPr>
          <w:rFonts w:ascii="宋体" w:hAnsi="宋体" w:hint="eastAsia"/>
        </w:rPr>
        <w:t xml:space="preserve"> 教学重点：儿童</w:t>
      </w:r>
      <w:proofErr w:type="gramStart"/>
      <w:r>
        <w:rPr>
          <w:rFonts w:ascii="宋体" w:hAnsi="宋体" w:hint="eastAsia"/>
        </w:rPr>
        <w:t>绘本阅读</w:t>
      </w:r>
      <w:proofErr w:type="gramEnd"/>
      <w:r>
        <w:rPr>
          <w:rFonts w:ascii="宋体" w:hAnsi="宋体" w:hint="eastAsia"/>
        </w:rPr>
        <w:t>指导的策略；</w:t>
      </w:r>
    </w:p>
    <w:p w:rsidR="001A246F" w:rsidRDefault="001A246F" w:rsidP="001A246F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(2)</w:t>
      </w:r>
      <w:r>
        <w:rPr>
          <w:rFonts w:ascii="宋体" w:hAnsi="宋体" w:hint="eastAsia"/>
        </w:rPr>
        <w:t xml:space="preserve"> 教学难点：儿童</w:t>
      </w:r>
      <w:proofErr w:type="gramStart"/>
      <w:r>
        <w:rPr>
          <w:rFonts w:ascii="宋体" w:hAnsi="宋体" w:hint="eastAsia"/>
        </w:rPr>
        <w:t>绘本阅读</w:t>
      </w:r>
      <w:proofErr w:type="gramEnd"/>
      <w:r>
        <w:rPr>
          <w:rFonts w:ascii="宋体" w:hAnsi="宋体" w:hint="eastAsia"/>
        </w:rPr>
        <w:t>指导的策略。</w:t>
      </w:r>
    </w:p>
    <w:p w:rsidR="001A246F" w:rsidRDefault="001A246F" w:rsidP="001A246F">
      <w:pPr>
        <w:spacing w:line="360" w:lineRule="auto"/>
        <w:rPr>
          <w:szCs w:val="21"/>
        </w:rPr>
      </w:pPr>
      <w:r>
        <w:rPr>
          <w:rFonts w:ascii="黑体" w:eastAsia="黑体" w:hint="eastAsia"/>
          <w:sz w:val="28"/>
          <w:szCs w:val="28"/>
        </w:rPr>
        <w:t xml:space="preserve">第四章  </w:t>
      </w:r>
      <w:proofErr w:type="gramStart"/>
      <w:r>
        <w:rPr>
          <w:rFonts w:ascii="黑体" w:eastAsia="黑体" w:hint="eastAsia"/>
          <w:sz w:val="28"/>
          <w:szCs w:val="28"/>
        </w:rPr>
        <w:t>绘本阅读</w:t>
      </w:r>
      <w:proofErr w:type="gramEnd"/>
      <w:r>
        <w:rPr>
          <w:rFonts w:ascii="黑体" w:eastAsia="黑体" w:hint="eastAsia"/>
          <w:sz w:val="28"/>
          <w:szCs w:val="28"/>
        </w:rPr>
        <w:t>与指导案例（10学时）</w:t>
      </w:r>
    </w:p>
    <w:p w:rsidR="001A246F" w:rsidRDefault="001A246F" w:rsidP="001A246F">
      <w:pPr>
        <w:spacing w:line="360" w:lineRule="auto"/>
        <w:ind w:firstLineChars="74" w:firstLine="178"/>
        <w:rPr>
          <w:rFonts w:ascii="宋体"/>
          <w:szCs w:val="21"/>
        </w:rPr>
      </w:pP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．教学内容</w:t>
      </w:r>
    </w:p>
    <w:p w:rsidR="001A246F" w:rsidRDefault="001A246F" w:rsidP="001A246F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(1)</w:t>
      </w:r>
      <w:r>
        <w:rPr>
          <w:rFonts w:ascii="宋体" w:hAnsi="宋体" w:hint="eastAsia"/>
        </w:rPr>
        <w:t xml:space="preserve"> 阅读起步</w:t>
      </w:r>
      <w:proofErr w:type="gramStart"/>
      <w:r>
        <w:rPr>
          <w:rFonts w:ascii="宋体" w:hAnsi="宋体" w:hint="eastAsia"/>
        </w:rPr>
        <w:t>绘本阅读</w:t>
      </w:r>
      <w:proofErr w:type="gramEnd"/>
      <w:r>
        <w:rPr>
          <w:rFonts w:ascii="宋体" w:hAnsi="宋体" w:hint="eastAsia"/>
        </w:rPr>
        <w:t>《图书馆狮子》、《一只有教养的狼》；</w:t>
      </w:r>
    </w:p>
    <w:p w:rsidR="001A246F" w:rsidRDefault="001A246F" w:rsidP="001A246F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(2)</w:t>
      </w:r>
      <w:r>
        <w:rPr>
          <w:rFonts w:ascii="宋体" w:hAnsi="宋体" w:hint="eastAsia"/>
        </w:rPr>
        <w:t xml:space="preserve"> </w:t>
      </w:r>
      <w:proofErr w:type="gramStart"/>
      <w:r>
        <w:rPr>
          <w:rFonts w:ascii="宋体" w:hAnsi="宋体" w:hint="eastAsia"/>
        </w:rPr>
        <w:t>趣味绘本《最最喜欢的野餐》</w:t>
      </w:r>
      <w:proofErr w:type="gramEnd"/>
      <w:r>
        <w:rPr>
          <w:rFonts w:ascii="宋体" w:hAnsi="宋体" w:hint="eastAsia"/>
        </w:rPr>
        <w:t>、《朱家的故事》、《爷爷一定有办法》；</w:t>
      </w:r>
    </w:p>
    <w:p w:rsidR="001A246F" w:rsidRDefault="001A246F" w:rsidP="001A246F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</w:t>
      </w:r>
      <w:r>
        <w:rPr>
          <w:rFonts w:ascii="宋体" w:hAnsi="宋体" w:hint="eastAsia"/>
        </w:rPr>
        <w:t>3</w:t>
      </w:r>
      <w:r>
        <w:rPr>
          <w:rFonts w:ascii="宋体" w:hAnsi="宋体"/>
        </w:rPr>
        <w:t>)</w:t>
      </w:r>
      <w:r>
        <w:rPr>
          <w:rFonts w:ascii="宋体" w:hAnsi="宋体" w:hint="eastAsia"/>
        </w:rPr>
        <w:t xml:space="preserve"> </w:t>
      </w:r>
      <w:proofErr w:type="gramStart"/>
      <w:r>
        <w:rPr>
          <w:rFonts w:ascii="宋体" w:hAnsi="宋体" w:hint="eastAsia"/>
        </w:rPr>
        <w:t>亲子关系绘本《我爸爸和我妈妈》</w:t>
      </w:r>
      <w:proofErr w:type="gramEnd"/>
      <w:r>
        <w:rPr>
          <w:rFonts w:ascii="宋体" w:hAnsi="宋体" w:hint="eastAsia"/>
        </w:rPr>
        <w:t>、《大猩猩》、《妈妈你好吗》、《长大做个好爷爷》。</w:t>
      </w:r>
    </w:p>
    <w:p w:rsidR="001A246F" w:rsidRDefault="001A246F" w:rsidP="001A246F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</w:t>
      </w:r>
      <w:r>
        <w:rPr>
          <w:rFonts w:ascii="宋体" w:hAnsi="宋体" w:hint="eastAsia"/>
        </w:rPr>
        <w:t>4</w:t>
      </w:r>
      <w:r>
        <w:rPr>
          <w:rFonts w:ascii="宋体" w:hAnsi="宋体"/>
        </w:rPr>
        <w:t>)</w:t>
      </w:r>
      <w:r>
        <w:rPr>
          <w:rFonts w:ascii="宋体" w:hAnsi="宋体" w:hint="eastAsia"/>
        </w:rPr>
        <w:t xml:space="preserve"> 同伴</w:t>
      </w:r>
      <w:proofErr w:type="gramStart"/>
      <w:r>
        <w:rPr>
          <w:rFonts w:ascii="宋体" w:hAnsi="宋体" w:hint="eastAsia"/>
        </w:rPr>
        <w:t>关系绘本《我爱交朋友》</w:t>
      </w:r>
      <w:proofErr w:type="gramEnd"/>
      <w:r>
        <w:rPr>
          <w:rFonts w:ascii="宋体" w:hAnsi="宋体" w:hint="eastAsia"/>
        </w:rPr>
        <w:t>、《威利和朋友》、《烟花》、《我有友情要出租》</w:t>
      </w:r>
    </w:p>
    <w:p w:rsidR="001A246F" w:rsidRDefault="001A246F" w:rsidP="001A246F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</w:t>
      </w:r>
      <w:r>
        <w:rPr>
          <w:rFonts w:ascii="宋体" w:hAnsi="宋体" w:hint="eastAsia"/>
        </w:rPr>
        <w:t>5</w:t>
      </w:r>
      <w:r>
        <w:rPr>
          <w:rFonts w:ascii="宋体" w:hAnsi="宋体"/>
        </w:rPr>
        <w:t>)</w:t>
      </w:r>
      <w:r>
        <w:rPr>
          <w:rFonts w:ascii="宋体" w:hAnsi="宋体" w:hint="eastAsia"/>
        </w:rPr>
        <w:t xml:space="preserve"> 童年</w:t>
      </w:r>
      <w:proofErr w:type="gramStart"/>
      <w:r>
        <w:rPr>
          <w:rFonts w:ascii="宋体" w:hAnsi="宋体" w:hint="eastAsia"/>
        </w:rPr>
        <w:t>愿望绘本《莎娜想要演马戏》</w:t>
      </w:r>
      <w:proofErr w:type="gramEnd"/>
      <w:r>
        <w:rPr>
          <w:rFonts w:ascii="宋体" w:hAnsi="宋体" w:hint="eastAsia"/>
        </w:rPr>
        <w:t>、《小恩的秘密花园》、《大脚丫跳芭蕾舞》、</w:t>
      </w:r>
    </w:p>
    <w:p w:rsidR="001A246F" w:rsidRDefault="001A246F" w:rsidP="001A246F">
      <w:pPr>
        <w:spacing w:line="360" w:lineRule="auto"/>
        <w:ind w:firstLineChars="74" w:firstLine="178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．重、难点提示</w:t>
      </w:r>
    </w:p>
    <w:p w:rsidR="001A246F" w:rsidRDefault="001A246F" w:rsidP="001A246F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(1)</w:t>
      </w:r>
      <w:r>
        <w:rPr>
          <w:rFonts w:ascii="宋体" w:hAnsi="宋体" w:hint="eastAsia"/>
        </w:rPr>
        <w:t xml:space="preserve"> 教学重点：《爷爷一定有办法》、《我有友情要出租》、《大脚丫跳芭蕾舞》</w:t>
      </w:r>
      <w:proofErr w:type="gramStart"/>
      <w:r>
        <w:rPr>
          <w:rFonts w:ascii="宋体" w:hAnsi="宋体" w:hint="eastAsia"/>
        </w:rPr>
        <w:t>等绘本</w:t>
      </w:r>
      <w:proofErr w:type="gramEnd"/>
      <w:r>
        <w:rPr>
          <w:rFonts w:ascii="宋体" w:hAnsi="宋体" w:hint="eastAsia"/>
        </w:rPr>
        <w:t>的阅读指导；</w:t>
      </w:r>
    </w:p>
    <w:p w:rsidR="001A246F" w:rsidRDefault="001A246F" w:rsidP="001A246F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lastRenderedPageBreak/>
        <w:t>(2)</w:t>
      </w:r>
      <w:r>
        <w:rPr>
          <w:rFonts w:ascii="宋体" w:hAnsi="宋体" w:hint="eastAsia"/>
        </w:rPr>
        <w:t xml:space="preserve"> 教学难点：《爷爷一定有办法》、《我有友情要出租》、《大脚丫跳芭蕾舞》</w:t>
      </w:r>
      <w:proofErr w:type="gramStart"/>
      <w:r>
        <w:rPr>
          <w:rFonts w:ascii="宋体" w:hAnsi="宋体" w:hint="eastAsia"/>
        </w:rPr>
        <w:t>等绘本</w:t>
      </w:r>
      <w:proofErr w:type="gramEnd"/>
      <w:r>
        <w:rPr>
          <w:rFonts w:ascii="宋体" w:hAnsi="宋体" w:hint="eastAsia"/>
        </w:rPr>
        <w:t>的阅读指导。</w:t>
      </w:r>
    </w:p>
    <w:p w:rsidR="001A246F" w:rsidRDefault="001A246F" w:rsidP="001A246F">
      <w:pPr>
        <w:spacing w:line="360" w:lineRule="auto"/>
        <w:ind w:firstLineChars="250" w:firstLine="525"/>
        <w:rPr>
          <w:rFonts w:ascii="宋体" w:hAnsi="宋体"/>
        </w:rPr>
      </w:pPr>
    </w:p>
    <w:p w:rsidR="001A246F" w:rsidRDefault="001A246F" w:rsidP="001A246F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八、学时分配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1843"/>
        <w:gridCol w:w="1797"/>
      </w:tblGrid>
      <w:tr w:rsidR="001A246F" w:rsidTr="002C28FA">
        <w:trPr>
          <w:trHeight w:val="300"/>
        </w:trPr>
        <w:tc>
          <w:tcPr>
            <w:tcW w:w="1101" w:type="dxa"/>
            <w:vMerge w:val="restart"/>
            <w:vAlign w:val="center"/>
          </w:tcPr>
          <w:p w:rsidR="001A246F" w:rsidRDefault="001A246F" w:rsidP="002C28FA">
            <w:pPr>
              <w:ind w:firstLine="42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章目</w:t>
            </w:r>
          </w:p>
        </w:tc>
        <w:tc>
          <w:tcPr>
            <w:tcW w:w="3827" w:type="dxa"/>
            <w:vMerge w:val="restart"/>
            <w:vAlign w:val="center"/>
          </w:tcPr>
          <w:p w:rsidR="001A246F" w:rsidRDefault="001A246F" w:rsidP="002C28FA">
            <w:pPr>
              <w:ind w:firstLine="42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教学内容</w:t>
            </w:r>
          </w:p>
        </w:tc>
        <w:tc>
          <w:tcPr>
            <w:tcW w:w="3640" w:type="dxa"/>
            <w:gridSpan w:val="2"/>
            <w:vAlign w:val="center"/>
          </w:tcPr>
          <w:p w:rsidR="001A246F" w:rsidRDefault="001A246F" w:rsidP="002C28FA">
            <w:pPr>
              <w:ind w:firstLine="42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教学环节</w:t>
            </w:r>
          </w:p>
        </w:tc>
      </w:tr>
      <w:tr w:rsidR="001A246F" w:rsidTr="002C28FA">
        <w:trPr>
          <w:trHeight w:val="315"/>
        </w:trPr>
        <w:tc>
          <w:tcPr>
            <w:tcW w:w="1101" w:type="dxa"/>
            <w:vMerge/>
            <w:vAlign w:val="center"/>
          </w:tcPr>
          <w:p w:rsidR="001A246F" w:rsidRDefault="001A246F" w:rsidP="002C28FA">
            <w:pPr>
              <w:ind w:firstLine="422"/>
              <w:jc w:val="center"/>
              <w:rPr>
                <w:b/>
                <w:szCs w:val="21"/>
              </w:rPr>
            </w:pPr>
          </w:p>
        </w:tc>
        <w:tc>
          <w:tcPr>
            <w:tcW w:w="3827" w:type="dxa"/>
            <w:vMerge/>
            <w:vAlign w:val="center"/>
          </w:tcPr>
          <w:p w:rsidR="001A246F" w:rsidRDefault="001A246F" w:rsidP="002C28FA">
            <w:pPr>
              <w:ind w:firstLine="422"/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A246F" w:rsidRDefault="001A246F" w:rsidP="002C28FA">
            <w:pPr>
              <w:ind w:firstLine="42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理论教学学时</w:t>
            </w:r>
          </w:p>
        </w:tc>
        <w:tc>
          <w:tcPr>
            <w:tcW w:w="1797" w:type="dxa"/>
            <w:vAlign w:val="center"/>
          </w:tcPr>
          <w:p w:rsidR="001A246F" w:rsidRDefault="001A246F" w:rsidP="002C28FA">
            <w:pPr>
              <w:ind w:firstLine="42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实践教学学时</w:t>
            </w:r>
          </w:p>
        </w:tc>
      </w:tr>
      <w:tr w:rsidR="001A246F" w:rsidTr="002C28FA">
        <w:tc>
          <w:tcPr>
            <w:tcW w:w="1101" w:type="dxa"/>
            <w:vAlign w:val="center"/>
          </w:tcPr>
          <w:p w:rsidR="001A246F" w:rsidRDefault="001A246F" w:rsidP="002C28FA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3827" w:type="dxa"/>
            <w:vAlign w:val="center"/>
          </w:tcPr>
          <w:p w:rsidR="001A246F" w:rsidRDefault="001A246F" w:rsidP="002C28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什么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是绘本</w:t>
            </w:r>
            <w:proofErr w:type="gramEnd"/>
          </w:p>
        </w:tc>
        <w:tc>
          <w:tcPr>
            <w:tcW w:w="1843" w:type="dxa"/>
            <w:vAlign w:val="center"/>
          </w:tcPr>
          <w:p w:rsidR="001A246F" w:rsidRDefault="001A246F" w:rsidP="002C28FA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797" w:type="dxa"/>
            <w:vAlign w:val="center"/>
          </w:tcPr>
          <w:p w:rsidR="001A246F" w:rsidRDefault="001A246F" w:rsidP="002C28FA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A246F" w:rsidTr="002C28FA">
        <w:tc>
          <w:tcPr>
            <w:tcW w:w="1101" w:type="dxa"/>
            <w:vAlign w:val="center"/>
          </w:tcPr>
          <w:p w:rsidR="001A246F" w:rsidRDefault="001A246F" w:rsidP="002C28FA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</w:t>
            </w:r>
          </w:p>
        </w:tc>
        <w:tc>
          <w:tcPr>
            <w:tcW w:w="3827" w:type="dxa"/>
            <w:vAlign w:val="center"/>
          </w:tcPr>
          <w:p w:rsidR="001A246F" w:rsidRDefault="001A246F" w:rsidP="002C28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什么是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绘本阅读</w:t>
            </w:r>
            <w:proofErr w:type="gramEnd"/>
          </w:p>
        </w:tc>
        <w:tc>
          <w:tcPr>
            <w:tcW w:w="1843" w:type="dxa"/>
            <w:vAlign w:val="center"/>
          </w:tcPr>
          <w:p w:rsidR="001A246F" w:rsidRDefault="001A246F" w:rsidP="002C28FA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797" w:type="dxa"/>
            <w:vAlign w:val="center"/>
          </w:tcPr>
          <w:p w:rsidR="001A246F" w:rsidRDefault="001A246F" w:rsidP="002C28FA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A246F" w:rsidTr="002C28FA">
        <w:tc>
          <w:tcPr>
            <w:tcW w:w="1101" w:type="dxa"/>
            <w:vAlign w:val="center"/>
          </w:tcPr>
          <w:p w:rsidR="001A246F" w:rsidRDefault="001A246F" w:rsidP="002C28FA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</w:t>
            </w:r>
          </w:p>
        </w:tc>
        <w:tc>
          <w:tcPr>
            <w:tcW w:w="3827" w:type="dxa"/>
            <w:vAlign w:val="center"/>
          </w:tcPr>
          <w:p w:rsidR="001A246F" w:rsidRDefault="001A246F" w:rsidP="002C28FA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绘本阅读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的指导</w:t>
            </w:r>
          </w:p>
        </w:tc>
        <w:tc>
          <w:tcPr>
            <w:tcW w:w="1843" w:type="dxa"/>
            <w:vAlign w:val="center"/>
          </w:tcPr>
          <w:p w:rsidR="001A246F" w:rsidRDefault="001A246F" w:rsidP="002C28FA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797" w:type="dxa"/>
            <w:vAlign w:val="center"/>
          </w:tcPr>
          <w:p w:rsidR="001A246F" w:rsidRDefault="001A246F" w:rsidP="002C28FA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A246F" w:rsidTr="002C28FA">
        <w:tc>
          <w:tcPr>
            <w:tcW w:w="1101" w:type="dxa"/>
            <w:vAlign w:val="center"/>
          </w:tcPr>
          <w:p w:rsidR="001A246F" w:rsidRDefault="001A246F" w:rsidP="002C28FA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四</w:t>
            </w:r>
          </w:p>
        </w:tc>
        <w:tc>
          <w:tcPr>
            <w:tcW w:w="3827" w:type="dxa"/>
            <w:vAlign w:val="center"/>
          </w:tcPr>
          <w:p w:rsidR="001A246F" w:rsidRDefault="001A246F" w:rsidP="002C28FA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绘本阅读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与指导案例</w:t>
            </w:r>
          </w:p>
        </w:tc>
        <w:tc>
          <w:tcPr>
            <w:tcW w:w="1843" w:type="dxa"/>
            <w:vAlign w:val="center"/>
          </w:tcPr>
          <w:p w:rsidR="001A246F" w:rsidRDefault="001A246F" w:rsidP="002C28FA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1797" w:type="dxa"/>
            <w:vAlign w:val="center"/>
          </w:tcPr>
          <w:p w:rsidR="001A246F" w:rsidRDefault="001A246F" w:rsidP="002C28FA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A246F" w:rsidTr="002C28FA">
        <w:trPr>
          <w:trHeight w:val="484"/>
        </w:trPr>
        <w:tc>
          <w:tcPr>
            <w:tcW w:w="1101" w:type="dxa"/>
            <w:vAlign w:val="center"/>
          </w:tcPr>
          <w:p w:rsidR="001A246F" w:rsidRDefault="001A246F" w:rsidP="002C28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总计</w:t>
            </w:r>
          </w:p>
        </w:tc>
        <w:tc>
          <w:tcPr>
            <w:tcW w:w="3827" w:type="dxa"/>
            <w:vAlign w:val="center"/>
          </w:tcPr>
          <w:p w:rsidR="001A246F" w:rsidRDefault="001A246F" w:rsidP="002C28FA">
            <w:pPr>
              <w:tabs>
                <w:tab w:val="left" w:pos="600"/>
              </w:tabs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A246F" w:rsidRDefault="001A246F" w:rsidP="002C28FA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1797" w:type="dxa"/>
            <w:vAlign w:val="center"/>
          </w:tcPr>
          <w:p w:rsidR="001A246F" w:rsidRDefault="001A246F" w:rsidP="002C28FA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1A246F" w:rsidRDefault="001A246F" w:rsidP="001A246F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九、课程考核方式</w:t>
      </w:r>
    </w:p>
    <w:p w:rsidR="001A246F" w:rsidRDefault="001A246F" w:rsidP="001A246F">
      <w:pPr>
        <w:spacing w:line="360" w:lineRule="auto"/>
        <w:rPr>
          <w:rFonts w:ascii="仿宋_GB2312" w:eastAsia="仿宋_GB2312"/>
          <w:b/>
          <w:szCs w:val="21"/>
        </w:rPr>
      </w:pPr>
      <w:r>
        <w:rPr>
          <w:rFonts w:ascii="仿宋_GB2312" w:eastAsia="仿宋_GB2312"/>
          <w:b/>
          <w:szCs w:val="21"/>
        </w:rPr>
        <w:t>1.</w:t>
      </w:r>
      <w:r>
        <w:rPr>
          <w:rFonts w:ascii="仿宋_GB2312" w:eastAsia="仿宋_GB2312" w:hint="eastAsia"/>
          <w:b/>
          <w:szCs w:val="21"/>
        </w:rPr>
        <w:t>考核方式：</w:t>
      </w:r>
    </w:p>
    <w:p w:rsidR="001A246F" w:rsidRDefault="001A246F" w:rsidP="001A246F">
      <w:pPr>
        <w:spacing w:line="360" w:lineRule="auto"/>
        <w:rPr>
          <w:rFonts w:ascii="仿宋_GB2312" w:eastAsia="仿宋_GB2312"/>
          <w:b/>
          <w:szCs w:val="21"/>
        </w:rPr>
      </w:pPr>
      <w:r>
        <w:rPr>
          <w:rFonts w:hint="eastAsia"/>
          <w:szCs w:val="21"/>
        </w:rPr>
        <w:t>考查</w:t>
      </w:r>
    </w:p>
    <w:p w:rsidR="001A246F" w:rsidRDefault="001A246F" w:rsidP="001A246F">
      <w:pPr>
        <w:spacing w:line="360" w:lineRule="auto"/>
        <w:rPr>
          <w:szCs w:val="21"/>
        </w:rPr>
      </w:pPr>
      <w:r>
        <w:rPr>
          <w:rFonts w:ascii="仿宋_GB2312" w:eastAsia="仿宋_GB2312"/>
          <w:b/>
          <w:szCs w:val="21"/>
        </w:rPr>
        <w:t>2.</w:t>
      </w:r>
      <w:r>
        <w:rPr>
          <w:rFonts w:ascii="仿宋_GB2312" w:eastAsia="仿宋_GB2312" w:hint="eastAsia"/>
          <w:b/>
          <w:szCs w:val="21"/>
        </w:rPr>
        <w:t>成绩构成：</w:t>
      </w:r>
    </w:p>
    <w:p w:rsidR="001A246F" w:rsidRDefault="001A246F" w:rsidP="001A246F">
      <w:pPr>
        <w:spacing w:line="360" w:lineRule="auto"/>
        <w:rPr>
          <w:rFonts w:ascii="仿宋_GB2312" w:eastAsia="仿宋_GB2312"/>
          <w:b/>
          <w:szCs w:val="21"/>
        </w:rPr>
      </w:pPr>
      <w:r>
        <w:rPr>
          <w:rFonts w:hint="eastAsia"/>
          <w:szCs w:val="21"/>
        </w:rPr>
        <w:t>平时</w:t>
      </w:r>
      <w:r>
        <w:rPr>
          <w:szCs w:val="21"/>
        </w:rPr>
        <w:t xml:space="preserve"> + </w:t>
      </w:r>
      <w:r>
        <w:rPr>
          <w:rFonts w:hint="eastAsia"/>
          <w:szCs w:val="21"/>
        </w:rPr>
        <w:t>考查</w:t>
      </w:r>
    </w:p>
    <w:p w:rsidR="001A246F" w:rsidRDefault="001A246F" w:rsidP="001A246F">
      <w:pPr>
        <w:rPr>
          <w:rFonts w:eastAsia="黑体"/>
          <w:szCs w:val="21"/>
        </w:rPr>
      </w:pPr>
      <w:r>
        <w:rPr>
          <w:rFonts w:ascii="黑体" w:eastAsia="黑体" w:hint="eastAsia"/>
          <w:sz w:val="28"/>
          <w:szCs w:val="28"/>
        </w:rPr>
        <w:t>十、选用教材和参考书目</w:t>
      </w:r>
    </w:p>
    <w:p w:rsidR="001A246F" w:rsidRDefault="001A246F" w:rsidP="001A246F">
      <w:pPr>
        <w:pStyle w:val="a3"/>
        <w:numPr>
          <w:ilvl w:val="0"/>
          <w:numId w:val="1"/>
        </w:numPr>
        <w:spacing w:line="360" w:lineRule="auto"/>
        <w:ind w:left="0" w:firstLineChars="0" w:firstLine="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《儿童阅读专家指导书系——绘本之美》（第一版），</w:t>
      </w:r>
      <w:proofErr w:type="gramStart"/>
      <w:r>
        <w:rPr>
          <w:rFonts w:ascii="宋体" w:hAnsi="宋体" w:hint="eastAsia"/>
          <w:szCs w:val="21"/>
        </w:rPr>
        <w:t>刘续源著</w:t>
      </w:r>
      <w:proofErr w:type="gramEnd"/>
      <w:r>
        <w:rPr>
          <w:rFonts w:ascii="宋体" w:hAnsi="宋体" w:hint="eastAsia"/>
          <w:szCs w:val="21"/>
        </w:rPr>
        <w:t>，明天出版社，</w:t>
      </w:r>
      <w:r>
        <w:rPr>
          <w:rFonts w:ascii="宋体" w:hAnsi="宋体"/>
          <w:szCs w:val="21"/>
        </w:rPr>
        <w:t>201</w:t>
      </w:r>
      <w:r>
        <w:rPr>
          <w:rFonts w:ascii="宋体" w:hAnsi="宋体" w:hint="eastAsia"/>
          <w:szCs w:val="21"/>
        </w:rPr>
        <w:t>6年；</w:t>
      </w:r>
    </w:p>
    <w:p w:rsidR="001A246F" w:rsidRDefault="001A246F" w:rsidP="001A246F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《绘本赏析与创意教学》（第一版），余治莹、王林著，河北教育出版社，</w:t>
      </w:r>
      <w:r>
        <w:rPr>
          <w:rFonts w:ascii="宋体" w:hAnsi="宋体"/>
          <w:szCs w:val="21"/>
        </w:rPr>
        <w:t>201</w:t>
      </w:r>
      <w:r>
        <w:rPr>
          <w:rFonts w:ascii="宋体" w:hAnsi="宋体" w:hint="eastAsia"/>
          <w:szCs w:val="21"/>
        </w:rPr>
        <w:t>0年；</w:t>
      </w:r>
    </w:p>
    <w:p w:rsidR="001A246F" w:rsidRDefault="001A246F" w:rsidP="001A246F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《绘本教学工具书：绘本的读写游戏》（第一版），林美琴著，新疆青少年出版社，</w:t>
      </w:r>
      <w:r>
        <w:rPr>
          <w:rFonts w:ascii="宋体" w:hAnsi="宋体"/>
          <w:szCs w:val="21"/>
        </w:rPr>
        <w:t>201</w:t>
      </w:r>
      <w:r>
        <w:rPr>
          <w:rFonts w:ascii="宋体" w:hAnsi="宋体" w:hint="eastAsia"/>
          <w:szCs w:val="21"/>
        </w:rPr>
        <w:t>7年；</w:t>
      </w:r>
    </w:p>
    <w:p w:rsidR="001A246F" w:rsidRDefault="001A246F" w:rsidP="001A246F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黑体" w:eastAsia="黑体"/>
          <w:szCs w:val="21"/>
        </w:rPr>
      </w:pPr>
      <w:r>
        <w:rPr>
          <w:rFonts w:ascii="宋体" w:hAnsi="宋体" w:hint="eastAsia"/>
          <w:szCs w:val="21"/>
        </w:rPr>
        <w:t>《绘本教学工具书：虎贲的手作游戏》（第一版），林美琴著，新疆青少年出版社，</w:t>
      </w:r>
      <w:r>
        <w:rPr>
          <w:rFonts w:ascii="宋体" w:hAnsi="宋体"/>
          <w:szCs w:val="21"/>
        </w:rPr>
        <w:t>201</w:t>
      </w:r>
      <w:r>
        <w:rPr>
          <w:rFonts w:ascii="宋体" w:hAnsi="宋体" w:hint="eastAsia"/>
          <w:szCs w:val="21"/>
        </w:rPr>
        <w:t>7年。</w:t>
      </w:r>
    </w:p>
    <w:p w:rsidR="00FB6947" w:rsidRPr="001A246F" w:rsidRDefault="00FB6947"/>
    <w:sectPr w:rsidR="00FB6947" w:rsidRPr="001A2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lvl w:ilvl="0">
      <w:start w:val="1"/>
      <w:numFmt w:val="decimal"/>
      <w:suff w:val="nothing"/>
      <w:lvlText w:val="[%1]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6F"/>
    <w:rsid w:val="001A246F"/>
    <w:rsid w:val="003A6970"/>
    <w:rsid w:val="00FA2F82"/>
    <w:rsid w:val="00FB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6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标题样式一"/>
    <w:next w:val="a"/>
    <w:link w:val="1Char"/>
    <w:uiPriority w:val="9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List Paragraph"/>
    <w:basedOn w:val="a"/>
    <w:uiPriority w:val="99"/>
    <w:qFormat/>
    <w:rsid w:val="001A246F"/>
    <w:pPr>
      <w:ind w:firstLineChars="200" w:firstLine="42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6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标题样式一"/>
    <w:next w:val="a"/>
    <w:link w:val="1Char"/>
    <w:uiPriority w:val="9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List Paragraph"/>
    <w:basedOn w:val="a"/>
    <w:uiPriority w:val="99"/>
    <w:qFormat/>
    <w:rsid w:val="001A246F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1146</Characters>
  <Application>Microsoft Office Word</Application>
  <DocSecurity>0</DocSecurity>
  <Lines>9</Lines>
  <Paragraphs>2</Paragraphs>
  <ScaleCrop>false</ScaleCrop>
  <Company>HP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2019-10-30T16:21:00Z</dcterms:created>
  <dcterms:modified xsi:type="dcterms:W3CDTF">2019-10-30T16:21:00Z</dcterms:modified>
</cp:coreProperties>
</file>