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89" w:rsidRDefault="00AA0A89" w:rsidP="00AA0A89">
      <w:pPr>
        <w:spacing w:line="360" w:lineRule="auto"/>
        <w:ind w:firstLine="720"/>
        <w:jc w:val="center"/>
        <w:outlineLvl w:val="0"/>
        <w:rPr>
          <w:rFonts w:ascii="楷体_GB2312" w:eastAsia="楷体_GB2312"/>
          <w:color w:val="333333"/>
          <w:szCs w:val="21"/>
        </w:rPr>
      </w:pPr>
      <w:bookmarkStart w:id="0" w:name="_Toc7187"/>
      <w:bookmarkStart w:id="1" w:name="_Toc519874175"/>
      <w:bookmarkStart w:id="2" w:name="_Toc21640"/>
      <w:bookmarkStart w:id="3" w:name="_Toc18779"/>
      <w:bookmarkStart w:id="4" w:name="_Toc6889"/>
      <w:bookmarkStart w:id="5" w:name="_Toc519803453"/>
      <w:bookmarkStart w:id="6" w:name="_Toc6126"/>
      <w:bookmarkStart w:id="7" w:name="_Toc3329"/>
      <w:bookmarkStart w:id="8" w:name="_Toc11696"/>
      <w:bookmarkStart w:id="9" w:name="_GoBack"/>
      <w:r>
        <w:rPr>
          <w:rFonts w:ascii="黑体" w:eastAsia="黑体" w:hint="eastAsia"/>
          <w:color w:val="333333"/>
          <w:sz w:val="36"/>
          <w:szCs w:val="36"/>
        </w:rPr>
        <w:t>《教育心理学》课程教学大纲</w:t>
      </w:r>
      <w:bookmarkEnd w:id="0"/>
      <w:bookmarkEnd w:id="1"/>
      <w:bookmarkEnd w:id="2"/>
      <w:bookmarkEnd w:id="3"/>
      <w:bookmarkEnd w:id="4"/>
      <w:bookmarkEnd w:id="5"/>
      <w:bookmarkEnd w:id="6"/>
      <w:bookmarkEnd w:id="7"/>
      <w:bookmarkEnd w:id="8"/>
    </w:p>
    <w:bookmarkEnd w:id="9"/>
    <w:p w:rsidR="00AA0A89" w:rsidRDefault="00AA0A89" w:rsidP="00AA0A89">
      <w:pPr>
        <w:spacing w:line="360" w:lineRule="auto"/>
        <w:ind w:firstLine="482"/>
        <w:rPr>
          <w:rFonts w:ascii="黑体" w:eastAsia="黑体"/>
          <w:b/>
          <w:sz w:val="24"/>
        </w:rPr>
      </w:pPr>
      <w:r>
        <w:rPr>
          <w:rFonts w:ascii="黑体" w:eastAsia="黑体" w:hint="eastAsia"/>
          <w:b/>
          <w:sz w:val="24"/>
        </w:rPr>
        <w:t xml:space="preserve">课程名称：教育心理学 </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课程类别：教师教育专业课</w:t>
      </w:r>
    </w:p>
    <w:p w:rsidR="00AA0A89" w:rsidRDefault="00AA0A89" w:rsidP="00AA0A89">
      <w:pPr>
        <w:spacing w:line="360" w:lineRule="auto"/>
        <w:ind w:firstLine="482"/>
        <w:rPr>
          <w:rFonts w:ascii="黑体" w:eastAsia="黑体"/>
          <w:b/>
          <w:sz w:val="24"/>
        </w:rPr>
      </w:pPr>
      <w:r>
        <w:rPr>
          <w:rFonts w:ascii="黑体" w:eastAsia="黑体" w:hint="eastAsia"/>
          <w:b/>
          <w:sz w:val="24"/>
        </w:rPr>
        <w:t>适用专业：学前教育</w:t>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r>
      <w:r>
        <w:rPr>
          <w:rFonts w:ascii="黑体" w:eastAsia="黑体" w:hint="eastAsia"/>
          <w:b/>
          <w:sz w:val="24"/>
        </w:rPr>
        <w:tab/>
        <w:t>考核方式：考查</w:t>
      </w:r>
    </w:p>
    <w:p w:rsidR="00AA0A89" w:rsidRDefault="00AA0A89" w:rsidP="00AA0A89">
      <w:pPr>
        <w:spacing w:line="360" w:lineRule="auto"/>
        <w:ind w:firstLine="482"/>
        <w:rPr>
          <w:rFonts w:ascii="黑体" w:eastAsia="黑体"/>
          <w:b/>
          <w:sz w:val="24"/>
          <w:u w:val="single"/>
        </w:rPr>
      </w:pPr>
      <w:r>
        <w:rPr>
          <w:rFonts w:ascii="黑体" w:eastAsia="黑体" w:hint="eastAsia"/>
          <w:b/>
          <w:sz w:val="24"/>
        </w:rPr>
        <w:t>总学时、学分：</w:t>
      </w:r>
      <w:r>
        <w:rPr>
          <w:rFonts w:ascii="黑体" w:eastAsia="黑体" w:hint="eastAsia"/>
          <w:b/>
          <w:sz w:val="24"/>
          <w:u w:val="single"/>
        </w:rPr>
        <w:t>48学时3学分</w:t>
      </w:r>
      <w:r>
        <w:rPr>
          <w:rFonts w:ascii="黑体" w:eastAsia="黑体" w:hint="eastAsia"/>
          <w:b/>
          <w:sz w:val="24"/>
        </w:rPr>
        <w:tab/>
      </w:r>
      <w:r>
        <w:rPr>
          <w:rFonts w:ascii="黑体" w:eastAsia="黑体" w:hint="eastAsia"/>
          <w:b/>
          <w:sz w:val="24"/>
        </w:rPr>
        <w:tab/>
        <w:t xml:space="preserve">    其中实践学时：0学时</w:t>
      </w:r>
    </w:p>
    <w:p w:rsidR="00AA0A89" w:rsidRDefault="00AA0A89" w:rsidP="00AA0A89">
      <w:pPr>
        <w:spacing w:line="360" w:lineRule="auto"/>
        <w:rPr>
          <w:rFonts w:ascii="黑体" w:eastAsia="黑体"/>
          <w:sz w:val="28"/>
          <w:szCs w:val="28"/>
        </w:rPr>
      </w:pPr>
      <w:r>
        <w:rPr>
          <w:rFonts w:ascii="黑体" w:eastAsia="黑体" w:hint="eastAsia"/>
          <w:sz w:val="28"/>
          <w:szCs w:val="28"/>
        </w:rPr>
        <w:t>一、课程教学目的</w:t>
      </w:r>
    </w:p>
    <w:p w:rsidR="00AA0A89" w:rsidRDefault="00AA0A89" w:rsidP="00AA0A89">
      <w:pPr>
        <w:spacing w:line="360" w:lineRule="auto"/>
        <w:ind w:firstLineChars="200" w:firstLine="560"/>
        <w:rPr>
          <w:rFonts w:ascii="楷体" w:eastAsia="楷体" w:hAnsi="楷体"/>
          <w:sz w:val="28"/>
          <w:szCs w:val="28"/>
        </w:rPr>
      </w:pPr>
      <w:r>
        <w:rPr>
          <w:rFonts w:ascii="楷体" w:eastAsia="楷体" w:hAnsi="楷体" w:hint="eastAsia"/>
          <w:color w:val="000000"/>
          <w:sz w:val="28"/>
          <w:szCs w:val="28"/>
        </w:rPr>
        <w:t>教育心理学是一门通过科学方法研究学校情境中学与教相互作用的基本规律的科学，它是应用心理学的一个分支。通过本课程的教学，使学生在了解并掌握人类纷繁复杂的心理现象的基本特点和规律的基础上，学会探索学校教育的心理规律；掌握学与教的心理学原理，并能将其应用到日常的学习、教学和生活之中；提高学生的教育理论素养，形成现代教育心理观念，为以后相关课程的学习及未来的教师教育工作奠定坚实的基础。</w:t>
      </w:r>
    </w:p>
    <w:p w:rsidR="00AA0A89" w:rsidRDefault="00AA0A89" w:rsidP="00AA0A89">
      <w:pPr>
        <w:spacing w:line="360" w:lineRule="auto"/>
        <w:rPr>
          <w:rFonts w:ascii="黑体" w:eastAsia="黑体"/>
          <w:sz w:val="28"/>
          <w:szCs w:val="28"/>
        </w:rPr>
      </w:pPr>
      <w:r>
        <w:rPr>
          <w:rFonts w:ascii="黑体" w:eastAsia="黑体" w:hint="eastAsia"/>
          <w:sz w:val="28"/>
          <w:szCs w:val="28"/>
        </w:rPr>
        <w:t>二、课程教学要求</w:t>
      </w:r>
    </w:p>
    <w:p w:rsidR="00AA0A89" w:rsidRDefault="00AA0A89" w:rsidP="00AA0A89">
      <w:pPr>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本课程采用课堂讲授与讨论相结合的方式进行教学，同时加强学生的合作学习。充分利用各种教学资源，增强教学的吸引力；根据教学内容和学生的特点选择适当的教学方法；从学生已有的生活经验和知识背景出发，向学生提供运用教育心理学原理的机会；通过阅读主要参考书目、网上查询、资料整理、专题讨论和课堂观摩等方式，使学习由课</w:t>
      </w:r>
      <w:proofErr w:type="gramStart"/>
      <w:r>
        <w:rPr>
          <w:rFonts w:ascii="楷体" w:eastAsia="楷体" w:hAnsi="楷体" w:hint="eastAsia"/>
          <w:color w:val="000000"/>
          <w:sz w:val="28"/>
          <w:szCs w:val="28"/>
        </w:rPr>
        <w:t>内延</w:t>
      </w:r>
      <w:proofErr w:type="gramEnd"/>
      <w:r>
        <w:rPr>
          <w:rFonts w:ascii="楷体" w:eastAsia="楷体" w:hAnsi="楷体" w:hint="eastAsia"/>
          <w:color w:val="000000"/>
          <w:sz w:val="28"/>
          <w:szCs w:val="28"/>
        </w:rPr>
        <w:t>伸到课外；重视形成性评价，注意评价的多样性和有针对性。</w:t>
      </w:r>
    </w:p>
    <w:p w:rsidR="00AA0A89" w:rsidRDefault="00AA0A89" w:rsidP="00AA0A89">
      <w:pPr>
        <w:spacing w:line="360" w:lineRule="auto"/>
        <w:rPr>
          <w:rFonts w:ascii="黑体" w:eastAsia="黑体"/>
          <w:sz w:val="28"/>
          <w:szCs w:val="28"/>
        </w:rPr>
      </w:pPr>
      <w:r>
        <w:rPr>
          <w:rFonts w:ascii="黑体" w:eastAsia="黑体" w:hint="eastAsia"/>
          <w:sz w:val="28"/>
          <w:szCs w:val="28"/>
        </w:rPr>
        <w:t>三、先行课程</w:t>
      </w:r>
    </w:p>
    <w:p w:rsidR="00AA0A89" w:rsidRDefault="00AA0A89" w:rsidP="00AA0A89">
      <w:pPr>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普通心理学、教育学</w:t>
      </w:r>
    </w:p>
    <w:p w:rsidR="00AA0A89" w:rsidRDefault="00AA0A89" w:rsidP="00AA0A89">
      <w:pPr>
        <w:spacing w:line="360" w:lineRule="auto"/>
        <w:rPr>
          <w:rFonts w:ascii="黑体" w:eastAsia="黑体"/>
          <w:sz w:val="28"/>
          <w:szCs w:val="28"/>
        </w:rPr>
      </w:pPr>
      <w:r>
        <w:rPr>
          <w:rFonts w:ascii="黑体" w:eastAsia="黑体" w:hint="eastAsia"/>
          <w:sz w:val="28"/>
          <w:szCs w:val="28"/>
        </w:rPr>
        <w:t>四、课程教学重、难点</w:t>
      </w:r>
    </w:p>
    <w:p w:rsidR="00AA0A89" w:rsidRDefault="00AA0A89" w:rsidP="00AA0A89">
      <w:pPr>
        <w:spacing w:line="360" w:lineRule="auto"/>
        <w:ind w:firstLineChars="200" w:firstLine="560"/>
        <w:rPr>
          <w:rFonts w:ascii="楷体" w:eastAsia="楷体" w:hAnsi="楷体"/>
          <w:color w:val="000000"/>
          <w:sz w:val="28"/>
          <w:szCs w:val="28"/>
        </w:rPr>
      </w:pPr>
      <w:r>
        <w:rPr>
          <w:rFonts w:ascii="楷体" w:eastAsia="楷体" w:hAnsi="楷体" w:hint="eastAsia"/>
          <w:sz w:val="28"/>
          <w:szCs w:val="28"/>
        </w:rPr>
        <w:lastRenderedPageBreak/>
        <w:t>课程重点：</w:t>
      </w:r>
      <w:r>
        <w:rPr>
          <w:rFonts w:ascii="楷体" w:eastAsia="楷体" w:hAnsi="楷体" w:hint="eastAsia"/>
          <w:color w:val="000000"/>
          <w:sz w:val="28"/>
          <w:szCs w:val="28"/>
        </w:rPr>
        <w:t>教育心理学的内容主要是围绕着学与教来组织，本课程的重点是学习的概念、种类以及每种类型的学习过程和条件，不同学派的心理学家关于学与教的思想。</w:t>
      </w:r>
    </w:p>
    <w:p w:rsidR="00AA0A89" w:rsidRDefault="00AA0A89" w:rsidP="00AA0A89">
      <w:pPr>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课程难点：难点是学习原理的应用，学与教的联系。</w:t>
      </w:r>
    </w:p>
    <w:p w:rsidR="00AA0A89" w:rsidRDefault="00AA0A89" w:rsidP="00AA0A89">
      <w:pPr>
        <w:spacing w:line="360" w:lineRule="auto"/>
        <w:rPr>
          <w:rFonts w:ascii="黑体" w:eastAsia="黑体"/>
          <w:sz w:val="28"/>
          <w:szCs w:val="28"/>
        </w:rPr>
      </w:pPr>
      <w:r>
        <w:rPr>
          <w:rFonts w:ascii="黑体" w:eastAsia="黑体" w:hint="eastAsia"/>
          <w:sz w:val="28"/>
          <w:szCs w:val="28"/>
        </w:rPr>
        <w:t>五、课程教学方法与教学手段</w:t>
      </w:r>
    </w:p>
    <w:p w:rsidR="00AA0A89" w:rsidRDefault="00AA0A89" w:rsidP="00AA0A89">
      <w:pPr>
        <w:spacing w:line="360" w:lineRule="auto"/>
        <w:ind w:firstLineChars="200" w:firstLine="560"/>
        <w:rPr>
          <w:rFonts w:ascii="楷体" w:eastAsia="楷体" w:hAnsi="楷体"/>
          <w:color w:val="000000"/>
          <w:sz w:val="28"/>
          <w:szCs w:val="28"/>
        </w:rPr>
      </w:pPr>
      <w:r>
        <w:rPr>
          <w:rFonts w:ascii="楷体" w:eastAsia="楷体" w:hAnsi="楷体" w:hint="eastAsia"/>
          <w:color w:val="000000"/>
          <w:sz w:val="28"/>
          <w:szCs w:val="28"/>
        </w:rPr>
        <w:t>本课程采用课堂讲授与讨论相结合的方式进行教学，同时加强学生的合作学习。通过阅读主要参考书目、资料整理和专题讨论，加深对教育心理学基本概念和原理的理解。观摩教师的课堂教学</w:t>
      </w:r>
      <w:proofErr w:type="gramStart"/>
      <w:r>
        <w:rPr>
          <w:rFonts w:ascii="楷体" w:eastAsia="楷体" w:hAnsi="楷体" w:hint="eastAsia"/>
          <w:color w:val="000000"/>
          <w:sz w:val="28"/>
          <w:szCs w:val="28"/>
        </w:rPr>
        <w:t>录象</w:t>
      </w:r>
      <w:proofErr w:type="gramEnd"/>
      <w:r>
        <w:rPr>
          <w:rFonts w:ascii="楷体" w:eastAsia="楷体" w:hAnsi="楷体" w:hint="eastAsia"/>
          <w:color w:val="000000"/>
          <w:sz w:val="28"/>
          <w:szCs w:val="28"/>
        </w:rPr>
        <w:t>，或深入幼儿园和中小学课堂教学实际听课，运用所学理论分析所观摩的课程。充分利用多媒体手段呈现生动形象的信息，增加学生的感性认识。</w:t>
      </w:r>
    </w:p>
    <w:p w:rsidR="00AA0A89" w:rsidRDefault="00AA0A89" w:rsidP="00AA0A89">
      <w:pPr>
        <w:spacing w:line="360" w:lineRule="auto"/>
        <w:rPr>
          <w:rFonts w:ascii="黑体" w:eastAsia="黑体"/>
          <w:sz w:val="28"/>
          <w:szCs w:val="28"/>
        </w:rPr>
      </w:pPr>
      <w:r>
        <w:rPr>
          <w:rFonts w:ascii="黑体" w:eastAsia="黑体" w:hint="eastAsia"/>
          <w:sz w:val="28"/>
          <w:szCs w:val="28"/>
        </w:rPr>
        <w:t>六、课程教学内容</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t>第一章  绪论（</w:t>
      </w:r>
      <w:r>
        <w:rPr>
          <w:rFonts w:ascii="黑体" w:eastAsia="黑体" w:hAnsi="黑体"/>
          <w:sz w:val="28"/>
          <w:szCs w:val="28"/>
        </w:rPr>
        <w:t>6</w:t>
      </w:r>
      <w:r>
        <w:rPr>
          <w:rFonts w:ascii="黑体" w:eastAsia="黑体" w:hAnsi="黑体" w:hint="eastAsia"/>
          <w:sz w:val="28"/>
          <w:szCs w:val="28"/>
        </w:rPr>
        <w:t>学时）</w:t>
      </w:r>
    </w:p>
    <w:p w:rsidR="00AA0A89" w:rsidRDefault="00AA0A89" w:rsidP="00AA0A89">
      <w:pPr>
        <w:spacing w:line="360" w:lineRule="auto"/>
        <w:ind w:firstLineChars="74" w:firstLine="178"/>
        <w:rPr>
          <w:rFonts w:ascii="宋体"/>
          <w:sz w:val="24"/>
        </w:rPr>
      </w:pPr>
      <w:r>
        <w:rPr>
          <w:rFonts w:ascii="宋体" w:hAnsi="宋体"/>
          <w:b/>
          <w:sz w:val="24"/>
        </w:rPr>
        <w:t>1.</w:t>
      </w:r>
      <w:r>
        <w:rPr>
          <w:rFonts w:ascii="宋体" w:hAnsi="宋体" w:hint="eastAsia"/>
          <w:b/>
          <w:sz w:val="24"/>
        </w:rPr>
        <w:t xml:space="preserve">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）教育心理学的研究对象和内容；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）教育心理学的产生和发展；</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）教育心理学常用的研究方法。</w:t>
      </w:r>
    </w:p>
    <w:p w:rsidR="00AA0A89" w:rsidRDefault="00AA0A89" w:rsidP="00AA0A8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 xml:space="preserve"> 重、难点提示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（1）教学重点：教育心理学的研究对象和内容和发展历程；</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（2）教学难点：学与教相互作用原理。</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t>第二章  学生心理（</w:t>
      </w:r>
      <w:r>
        <w:rPr>
          <w:rFonts w:ascii="黑体" w:eastAsia="黑体" w:hAnsi="黑体"/>
          <w:sz w:val="28"/>
          <w:szCs w:val="28"/>
        </w:rPr>
        <w:t>4</w:t>
      </w:r>
      <w:r>
        <w:rPr>
          <w:rFonts w:ascii="黑体" w:eastAsia="黑体" w:hAnsi="黑体" w:hint="eastAsia"/>
          <w:sz w:val="28"/>
          <w:szCs w:val="28"/>
        </w:rPr>
        <w:t>学时）</w:t>
      </w:r>
    </w:p>
    <w:p w:rsidR="00AA0A89" w:rsidRDefault="00AA0A89" w:rsidP="00AA0A8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 xml:space="preserve">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）学生的认知发展；</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）学生的情感和个性发展；</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）学生的个体差异。</w:t>
      </w:r>
    </w:p>
    <w:p w:rsidR="00AA0A89" w:rsidRDefault="00AA0A89" w:rsidP="00AA0A89">
      <w:pPr>
        <w:spacing w:line="360" w:lineRule="auto"/>
        <w:ind w:firstLineChars="74" w:firstLine="178"/>
        <w:rPr>
          <w:rFonts w:ascii="宋体" w:hAnsi="宋体"/>
          <w:b/>
          <w:sz w:val="24"/>
        </w:rPr>
      </w:pPr>
      <w:r>
        <w:rPr>
          <w:rFonts w:ascii="宋体" w:hAnsi="宋体"/>
          <w:b/>
          <w:sz w:val="24"/>
        </w:rPr>
        <w:lastRenderedPageBreak/>
        <w:t>2.</w:t>
      </w:r>
      <w:r>
        <w:rPr>
          <w:rFonts w:ascii="宋体" w:hAnsi="宋体" w:hint="eastAsia"/>
          <w:b/>
          <w:sz w:val="24"/>
        </w:rPr>
        <w:t xml:space="preserve"> 重、难点提示</w:t>
      </w:r>
    </w:p>
    <w:p w:rsidR="00AA0A89" w:rsidRDefault="00AA0A89" w:rsidP="00AA0A89">
      <w:pPr>
        <w:spacing w:line="360" w:lineRule="auto"/>
        <w:ind w:firstLineChars="250" w:firstLine="525"/>
        <w:rPr>
          <w:rFonts w:ascii="宋体" w:hAnsi="宋体"/>
          <w:color w:val="000000"/>
          <w:szCs w:val="21"/>
        </w:rPr>
      </w:pPr>
      <w:r>
        <w:rPr>
          <w:rFonts w:ascii="宋体" w:hAnsi="宋体"/>
          <w:color w:val="000000"/>
          <w:szCs w:val="21"/>
        </w:rPr>
        <w:t>(1)</w:t>
      </w:r>
      <w:r>
        <w:rPr>
          <w:rFonts w:ascii="宋体" w:hAnsi="宋体" w:hint="eastAsia"/>
          <w:color w:val="000000"/>
          <w:szCs w:val="21"/>
        </w:rPr>
        <w:t xml:space="preserve"> 教学重点：学生的认知发展、个性发展和个体差异；</w:t>
      </w:r>
    </w:p>
    <w:p w:rsidR="00AA0A89" w:rsidRDefault="00AA0A89" w:rsidP="00AA0A89">
      <w:pPr>
        <w:spacing w:line="360" w:lineRule="auto"/>
        <w:ind w:firstLineChars="250" w:firstLine="525"/>
        <w:rPr>
          <w:rFonts w:ascii="宋体" w:hAnsi="宋体"/>
          <w:color w:val="000000"/>
          <w:szCs w:val="21"/>
        </w:rPr>
      </w:pPr>
      <w:r>
        <w:rPr>
          <w:rFonts w:ascii="宋体" w:hAnsi="宋体"/>
          <w:color w:val="000000"/>
          <w:szCs w:val="21"/>
        </w:rPr>
        <w:t>(2)</w:t>
      </w:r>
      <w:r>
        <w:rPr>
          <w:rFonts w:ascii="宋体" w:hAnsi="宋体" w:hint="eastAsia"/>
          <w:color w:val="000000"/>
          <w:szCs w:val="21"/>
        </w:rPr>
        <w:t xml:space="preserve"> 教学难点：学习风格的类型及其对学习的影响。</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t>第三章  教师心理（</w:t>
      </w:r>
      <w:r>
        <w:rPr>
          <w:rFonts w:ascii="黑体" w:eastAsia="黑体" w:hAnsi="黑体"/>
          <w:sz w:val="28"/>
          <w:szCs w:val="28"/>
        </w:rPr>
        <w:t>4</w:t>
      </w:r>
      <w:r>
        <w:rPr>
          <w:rFonts w:ascii="黑体" w:eastAsia="黑体" w:hAnsi="黑体" w:hint="eastAsia"/>
          <w:sz w:val="28"/>
          <w:szCs w:val="28"/>
        </w:rPr>
        <w:t>学时）</w:t>
      </w:r>
    </w:p>
    <w:p w:rsidR="00AA0A89" w:rsidRDefault="00AA0A89" w:rsidP="00AA0A8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 xml:space="preserve">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）教师的特征和角色；</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）教师的专业品质；</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）教师的成长与培养。</w:t>
      </w:r>
    </w:p>
    <w:p w:rsidR="00AA0A89" w:rsidRDefault="00AA0A89" w:rsidP="00AA0A8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 xml:space="preserve"> 重、难点提示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（1）教学重点：教师的角色、专业品质、成长与培养；</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（2）教学难点：教师专业标准解读。</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t>第四章  学习心理导论（4学时）</w:t>
      </w:r>
    </w:p>
    <w:p w:rsidR="00AA0A89" w:rsidRDefault="00AA0A89" w:rsidP="00AA0A89">
      <w:pPr>
        <w:spacing w:line="360" w:lineRule="auto"/>
        <w:ind w:firstLineChars="74" w:firstLine="178"/>
        <w:rPr>
          <w:rFonts w:ascii="宋体" w:hAnsi="宋体"/>
          <w:b/>
          <w:sz w:val="24"/>
        </w:rPr>
      </w:pPr>
      <w:r>
        <w:rPr>
          <w:rFonts w:ascii="宋体" w:hAnsi="宋体" w:hint="eastAsia"/>
          <w:b/>
          <w:sz w:val="24"/>
        </w:rPr>
        <w:t>1.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）学习及其分类；</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）学习与脑；</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）学习理论发展。</w:t>
      </w:r>
    </w:p>
    <w:p w:rsidR="00AA0A89" w:rsidRDefault="00AA0A89" w:rsidP="00AA0A89">
      <w:pPr>
        <w:spacing w:line="360" w:lineRule="auto"/>
        <w:ind w:firstLineChars="74" w:firstLine="178"/>
        <w:rPr>
          <w:rFonts w:ascii="宋体" w:hAnsi="宋体"/>
          <w:b/>
          <w:sz w:val="24"/>
        </w:rPr>
      </w:pPr>
      <w:r>
        <w:rPr>
          <w:rFonts w:ascii="宋体" w:hAnsi="宋体"/>
          <w:b/>
          <w:sz w:val="24"/>
        </w:rPr>
        <w:t xml:space="preserve">2. </w:t>
      </w:r>
      <w:r>
        <w:rPr>
          <w:rFonts w:ascii="宋体" w:hAnsi="宋体" w:hint="eastAsia"/>
          <w:b/>
          <w:sz w:val="24"/>
        </w:rPr>
        <w:t>重、难点提示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（1）教学重点：学习的涵义及分类、学习理论的发展；</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（2）教学难点：学习的定义、学习与脑。</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t>第五章  行为主义学习理论（7学时）</w:t>
      </w:r>
    </w:p>
    <w:p w:rsidR="00AA0A89" w:rsidRDefault="00AA0A89" w:rsidP="00AA0A8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 xml:space="preserve">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）经典条件作用理论；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）联结主义理论；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）操作条件作用理论；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）社会学习理论。</w:t>
      </w:r>
    </w:p>
    <w:p w:rsidR="00AA0A89" w:rsidRDefault="00AA0A89" w:rsidP="00AA0A8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 xml:space="preserve"> 重、难点提示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（1）教学重点：各个代表人物学习理论的观点及教学启示；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（2）教学难点：各个代表人物学习理论中对学习过程的理解。</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lastRenderedPageBreak/>
        <w:t>第六章  认知学习理论（</w:t>
      </w:r>
      <w:r>
        <w:rPr>
          <w:rFonts w:ascii="黑体" w:eastAsia="黑体" w:hAnsi="黑体"/>
          <w:sz w:val="28"/>
          <w:szCs w:val="28"/>
        </w:rPr>
        <w:t>6</w:t>
      </w:r>
      <w:r>
        <w:rPr>
          <w:rFonts w:ascii="黑体" w:eastAsia="黑体" w:hAnsi="黑体" w:hint="eastAsia"/>
          <w:sz w:val="28"/>
          <w:szCs w:val="28"/>
        </w:rPr>
        <w:t>学时）</w:t>
      </w:r>
    </w:p>
    <w:p w:rsidR="00AA0A89" w:rsidRDefault="00AA0A89" w:rsidP="00AA0A8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 xml:space="preserve">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）早期认知学习理论；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）认知结构学习理论；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）认知同化学习理论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）学习信息加工论。</w:t>
      </w:r>
    </w:p>
    <w:p w:rsidR="00AA0A89" w:rsidRDefault="00AA0A89" w:rsidP="00AA0A89">
      <w:pPr>
        <w:spacing w:line="360" w:lineRule="auto"/>
        <w:ind w:firstLineChars="74" w:firstLine="178"/>
        <w:rPr>
          <w:rFonts w:ascii="宋体" w:hAnsi="宋体"/>
          <w:b/>
          <w:sz w:val="24"/>
        </w:rPr>
      </w:pPr>
      <w:r>
        <w:rPr>
          <w:rFonts w:ascii="宋体" w:hAnsi="宋体"/>
          <w:b/>
          <w:sz w:val="24"/>
        </w:rPr>
        <w:t xml:space="preserve">2. </w:t>
      </w:r>
      <w:r>
        <w:rPr>
          <w:rFonts w:ascii="宋体" w:hAnsi="宋体" w:hint="eastAsia"/>
          <w:b/>
          <w:sz w:val="24"/>
        </w:rPr>
        <w:t>重、难点提示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（1）教学重点：各个代表人物学习理论的观点及教学启示；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（2）教学难点：各个代表人物学习理论中对学习过程的理解。</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t>第七章  建构主义与人本主义学习理论（5学时）</w:t>
      </w:r>
    </w:p>
    <w:p w:rsidR="00AA0A89" w:rsidRDefault="00AA0A89" w:rsidP="00AA0A8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 xml:space="preserve">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）建构主义思想渊源与理论观点；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）个人建构主义理论；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）社会建构主义理论；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）人本主义学习理论。</w:t>
      </w:r>
    </w:p>
    <w:p w:rsidR="00AA0A89" w:rsidRDefault="00AA0A89" w:rsidP="00AA0A8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 xml:space="preserve"> 重、难点提示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（1）教学重点：各个代表人物学习理论的观点及教学启示；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（2）教学难点：各个代表人物学习理论中对学习过程的理解。</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t>第八章  学习动机（</w:t>
      </w:r>
      <w:r>
        <w:rPr>
          <w:rFonts w:ascii="黑体" w:eastAsia="黑体" w:hAnsi="黑体"/>
          <w:sz w:val="28"/>
          <w:szCs w:val="28"/>
        </w:rPr>
        <w:t>4</w:t>
      </w:r>
      <w:r>
        <w:rPr>
          <w:rFonts w:ascii="黑体" w:eastAsia="黑体" w:hAnsi="黑体" w:hint="eastAsia"/>
          <w:sz w:val="28"/>
          <w:szCs w:val="28"/>
        </w:rPr>
        <w:t>学时）</w:t>
      </w:r>
    </w:p>
    <w:p w:rsidR="00AA0A89" w:rsidRDefault="00AA0A89" w:rsidP="00AA0A8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 xml:space="preserve">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）学习动机概述；</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）学习动机理论；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）学习动机的激发与培养。</w:t>
      </w:r>
    </w:p>
    <w:p w:rsidR="00AA0A89" w:rsidRDefault="00AA0A89" w:rsidP="00AA0A89">
      <w:pPr>
        <w:spacing w:line="360" w:lineRule="auto"/>
        <w:ind w:firstLineChars="74" w:firstLine="178"/>
        <w:rPr>
          <w:rFonts w:ascii="宋体" w:hAnsi="宋体"/>
          <w:b/>
          <w:sz w:val="24"/>
        </w:rPr>
      </w:pPr>
      <w:r>
        <w:rPr>
          <w:rFonts w:ascii="宋体" w:hAnsi="宋体"/>
          <w:b/>
          <w:sz w:val="24"/>
        </w:rPr>
        <w:t>2.</w:t>
      </w:r>
      <w:r>
        <w:rPr>
          <w:rFonts w:ascii="宋体" w:hAnsi="宋体" w:hint="eastAsia"/>
          <w:b/>
          <w:sz w:val="24"/>
        </w:rPr>
        <w:t xml:space="preserve"> 重、难点提示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（1）教学重点：学习动机的涵义、分类及学习动机的理论；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（2）教学难点：学习动机与学习效果之间的关系、学习动机理论。</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t>第九章  知识的学习（4学时）</w:t>
      </w:r>
    </w:p>
    <w:p w:rsidR="00AA0A89" w:rsidRDefault="00AA0A89" w:rsidP="00AA0A8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 xml:space="preserve">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lastRenderedPageBreak/>
        <w:t>（</w:t>
      </w:r>
      <w:r>
        <w:rPr>
          <w:rFonts w:ascii="宋体" w:hAnsi="宋体"/>
          <w:color w:val="000000"/>
          <w:szCs w:val="21"/>
        </w:rPr>
        <w:t>1</w:t>
      </w:r>
      <w:r>
        <w:rPr>
          <w:rFonts w:ascii="宋体" w:hAnsi="宋体" w:hint="eastAsia"/>
          <w:color w:val="000000"/>
          <w:szCs w:val="21"/>
        </w:rPr>
        <w:t>）知识的分类与表征；</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）知识的理解；</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）错误概念的转变；</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）知识的学习与迁移。</w:t>
      </w:r>
    </w:p>
    <w:p w:rsidR="00AA0A89" w:rsidRDefault="00AA0A89" w:rsidP="00AA0A89">
      <w:pPr>
        <w:spacing w:line="360" w:lineRule="auto"/>
        <w:ind w:firstLineChars="200" w:firstLine="482"/>
        <w:rPr>
          <w:rFonts w:ascii="宋体"/>
          <w:b/>
          <w:sz w:val="24"/>
        </w:rPr>
      </w:pPr>
      <w:r>
        <w:rPr>
          <w:rFonts w:ascii="宋体" w:hAnsi="宋体"/>
          <w:b/>
          <w:sz w:val="24"/>
        </w:rPr>
        <w:t>2.</w:t>
      </w:r>
      <w:r>
        <w:rPr>
          <w:rFonts w:ascii="宋体" w:hAnsi="宋体" w:hint="eastAsia"/>
          <w:b/>
          <w:sz w:val="24"/>
        </w:rPr>
        <w:t xml:space="preserve"> 重、难点提示</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（1）教学重点：知识的分类与表征、知识的理解、错误概念的转变、知识的学习与迁移；</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（2）教学难点：知识的分类与表征、概念的学习、迁移理论。</w:t>
      </w:r>
    </w:p>
    <w:p w:rsidR="00AA0A89" w:rsidRDefault="00AA0A89" w:rsidP="00AA0A89">
      <w:pPr>
        <w:spacing w:line="360" w:lineRule="auto"/>
        <w:ind w:firstLine="560"/>
        <w:rPr>
          <w:rFonts w:ascii="黑体" w:eastAsia="黑体" w:hAnsi="黑体"/>
          <w:sz w:val="28"/>
          <w:szCs w:val="28"/>
        </w:rPr>
      </w:pPr>
      <w:r>
        <w:rPr>
          <w:rFonts w:ascii="黑体" w:eastAsia="黑体" w:hAnsi="黑体" w:hint="eastAsia"/>
          <w:sz w:val="28"/>
          <w:szCs w:val="28"/>
        </w:rPr>
        <w:t>第十章  技能的学习（</w:t>
      </w:r>
      <w:r>
        <w:rPr>
          <w:rFonts w:ascii="黑体" w:eastAsia="黑体" w:hAnsi="黑体"/>
          <w:sz w:val="28"/>
          <w:szCs w:val="28"/>
        </w:rPr>
        <w:t>4</w:t>
      </w:r>
      <w:r>
        <w:rPr>
          <w:rFonts w:ascii="黑体" w:eastAsia="黑体" w:hAnsi="黑体" w:hint="eastAsia"/>
          <w:sz w:val="28"/>
          <w:szCs w:val="28"/>
        </w:rPr>
        <w:t>学时）</w:t>
      </w:r>
    </w:p>
    <w:p w:rsidR="00AA0A89" w:rsidRDefault="00AA0A89" w:rsidP="00AA0A89">
      <w:pPr>
        <w:spacing w:line="360" w:lineRule="auto"/>
        <w:ind w:firstLineChars="74" w:firstLine="178"/>
        <w:rPr>
          <w:rFonts w:ascii="宋体" w:hAnsi="宋体"/>
          <w:b/>
          <w:sz w:val="24"/>
        </w:rPr>
      </w:pPr>
      <w:r>
        <w:rPr>
          <w:rFonts w:ascii="宋体" w:hAnsi="宋体"/>
          <w:b/>
          <w:sz w:val="24"/>
        </w:rPr>
        <w:t>1.</w:t>
      </w:r>
      <w:r>
        <w:rPr>
          <w:rFonts w:ascii="宋体" w:hAnsi="宋体" w:hint="eastAsia"/>
          <w:b/>
          <w:sz w:val="24"/>
        </w:rPr>
        <w:t xml:space="preserve"> 教学内容</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）技能的概述；</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）动作技能；</w:t>
      </w:r>
    </w:p>
    <w:p w:rsidR="00AA0A89" w:rsidRDefault="00AA0A89" w:rsidP="00AA0A89">
      <w:pPr>
        <w:spacing w:line="360" w:lineRule="auto"/>
        <w:ind w:firstLineChars="250" w:firstLine="525"/>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）心智技能。</w:t>
      </w:r>
    </w:p>
    <w:p w:rsidR="00AA0A89" w:rsidRDefault="00AA0A89" w:rsidP="00AA0A89">
      <w:pPr>
        <w:spacing w:line="360" w:lineRule="auto"/>
        <w:ind w:firstLineChars="74" w:firstLine="178"/>
        <w:rPr>
          <w:rFonts w:ascii="宋体"/>
          <w:b/>
          <w:sz w:val="24"/>
        </w:rPr>
      </w:pPr>
      <w:r>
        <w:rPr>
          <w:rFonts w:ascii="宋体" w:hAnsi="宋体"/>
          <w:b/>
          <w:sz w:val="24"/>
        </w:rPr>
        <w:t>2.</w:t>
      </w:r>
      <w:r>
        <w:rPr>
          <w:rFonts w:ascii="宋体" w:hAnsi="宋体" w:hint="eastAsia"/>
          <w:b/>
          <w:sz w:val="24"/>
        </w:rPr>
        <w:t xml:space="preserve"> 重、难点提示</w:t>
      </w:r>
    </w:p>
    <w:p w:rsidR="00AA0A89" w:rsidRDefault="00AA0A89" w:rsidP="00AA0A89">
      <w:pPr>
        <w:spacing w:line="360" w:lineRule="auto"/>
        <w:ind w:firstLineChars="250" w:firstLine="525"/>
        <w:rPr>
          <w:rFonts w:ascii="宋体"/>
          <w:color w:val="000000"/>
          <w:szCs w:val="21"/>
        </w:rPr>
      </w:pPr>
      <w:r>
        <w:rPr>
          <w:rFonts w:ascii="宋体" w:hAnsi="宋体" w:hint="eastAsia"/>
          <w:color w:val="000000"/>
          <w:szCs w:val="21"/>
        </w:rPr>
        <w:t>（1）教学重点：技能的分类、动作技能和心智技能形成的过程及其培养；</w:t>
      </w:r>
    </w:p>
    <w:p w:rsidR="00AA0A89" w:rsidRDefault="00AA0A89" w:rsidP="00AA0A89">
      <w:pPr>
        <w:spacing w:line="360" w:lineRule="auto"/>
        <w:ind w:firstLineChars="250" w:firstLine="525"/>
        <w:rPr>
          <w:rFonts w:ascii="宋体"/>
          <w:color w:val="000000"/>
          <w:szCs w:val="21"/>
        </w:rPr>
      </w:pPr>
      <w:r>
        <w:rPr>
          <w:rFonts w:ascii="宋体" w:hAnsi="宋体" w:hint="eastAsia"/>
          <w:color w:val="000000"/>
          <w:szCs w:val="21"/>
        </w:rPr>
        <w:t>（2）教学难点：动作技能与心智技能的关系、动作技能与心智技能形成的过程。</w:t>
      </w:r>
    </w:p>
    <w:p w:rsidR="00AA0A89" w:rsidRDefault="00AA0A89" w:rsidP="00AA0A89">
      <w:pPr>
        <w:spacing w:line="360" w:lineRule="auto"/>
        <w:rPr>
          <w:rFonts w:ascii="黑体" w:eastAsia="黑体"/>
          <w:sz w:val="28"/>
          <w:szCs w:val="28"/>
        </w:rPr>
      </w:pPr>
      <w:r>
        <w:rPr>
          <w:rFonts w:ascii="黑体" w:eastAsia="黑体" w:hint="eastAsia"/>
          <w:sz w:val="28"/>
          <w:szCs w:val="28"/>
        </w:rPr>
        <w:t>七、学时分配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827"/>
        <w:gridCol w:w="1559"/>
        <w:gridCol w:w="1769"/>
      </w:tblGrid>
      <w:tr w:rsidR="00AA0A89" w:rsidTr="002C28FA">
        <w:trPr>
          <w:trHeight w:val="300"/>
        </w:trPr>
        <w:tc>
          <w:tcPr>
            <w:tcW w:w="1413" w:type="dxa"/>
            <w:vMerge w:val="restart"/>
            <w:vAlign w:val="center"/>
          </w:tcPr>
          <w:p w:rsidR="00AA0A89" w:rsidRDefault="00AA0A89" w:rsidP="002C28FA">
            <w:pPr>
              <w:spacing w:line="360" w:lineRule="auto"/>
              <w:ind w:firstLine="422"/>
              <w:jc w:val="center"/>
              <w:rPr>
                <w:b/>
                <w:szCs w:val="21"/>
              </w:rPr>
            </w:pPr>
            <w:r>
              <w:rPr>
                <w:rFonts w:hint="eastAsia"/>
                <w:b/>
                <w:szCs w:val="21"/>
              </w:rPr>
              <w:t>章目</w:t>
            </w:r>
          </w:p>
        </w:tc>
        <w:tc>
          <w:tcPr>
            <w:tcW w:w="3827" w:type="dxa"/>
            <w:vMerge w:val="restart"/>
            <w:vAlign w:val="center"/>
          </w:tcPr>
          <w:p w:rsidR="00AA0A89" w:rsidRDefault="00AA0A89" w:rsidP="002C28FA">
            <w:pPr>
              <w:spacing w:line="360" w:lineRule="auto"/>
              <w:ind w:firstLine="422"/>
              <w:jc w:val="center"/>
              <w:rPr>
                <w:b/>
                <w:szCs w:val="21"/>
              </w:rPr>
            </w:pPr>
            <w:r>
              <w:rPr>
                <w:rFonts w:hint="eastAsia"/>
                <w:b/>
                <w:szCs w:val="21"/>
              </w:rPr>
              <w:t>教学内容</w:t>
            </w:r>
          </w:p>
        </w:tc>
        <w:tc>
          <w:tcPr>
            <w:tcW w:w="3328" w:type="dxa"/>
            <w:gridSpan w:val="2"/>
            <w:vAlign w:val="center"/>
          </w:tcPr>
          <w:p w:rsidR="00AA0A89" w:rsidRDefault="00AA0A89" w:rsidP="002C28FA">
            <w:pPr>
              <w:spacing w:line="360" w:lineRule="auto"/>
              <w:ind w:firstLine="422"/>
              <w:jc w:val="center"/>
              <w:rPr>
                <w:b/>
                <w:szCs w:val="21"/>
              </w:rPr>
            </w:pPr>
            <w:r>
              <w:rPr>
                <w:rFonts w:hint="eastAsia"/>
                <w:b/>
                <w:szCs w:val="21"/>
              </w:rPr>
              <w:t>教学环节</w:t>
            </w:r>
          </w:p>
        </w:tc>
      </w:tr>
      <w:tr w:rsidR="00AA0A89" w:rsidTr="002C28FA">
        <w:trPr>
          <w:trHeight w:val="315"/>
        </w:trPr>
        <w:tc>
          <w:tcPr>
            <w:tcW w:w="1413" w:type="dxa"/>
            <w:vMerge/>
            <w:vAlign w:val="center"/>
          </w:tcPr>
          <w:p w:rsidR="00AA0A89" w:rsidRDefault="00AA0A89" w:rsidP="002C28FA">
            <w:pPr>
              <w:spacing w:line="360" w:lineRule="auto"/>
              <w:ind w:firstLine="422"/>
              <w:jc w:val="center"/>
              <w:rPr>
                <w:b/>
                <w:szCs w:val="21"/>
              </w:rPr>
            </w:pPr>
          </w:p>
        </w:tc>
        <w:tc>
          <w:tcPr>
            <w:tcW w:w="3827" w:type="dxa"/>
            <w:vMerge/>
            <w:vAlign w:val="center"/>
          </w:tcPr>
          <w:p w:rsidR="00AA0A89" w:rsidRDefault="00AA0A89" w:rsidP="002C28FA">
            <w:pPr>
              <w:spacing w:line="360" w:lineRule="auto"/>
              <w:ind w:firstLine="422"/>
              <w:jc w:val="center"/>
              <w:rPr>
                <w:b/>
                <w:szCs w:val="21"/>
              </w:rPr>
            </w:pPr>
          </w:p>
        </w:tc>
        <w:tc>
          <w:tcPr>
            <w:tcW w:w="1559" w:type="dxa"/>
            <w:vAlign w:val="center"/>
          </w:tcPr>
          <w:p w:rsidR="00AA0A89" w:rsidRDefault="00AA0A89" w:rsidP="002C28FA">
            <w:pPr>
              <w:spacing w:line="360" w:lineRule="auto"/>
              <w:ind w:firstLine="422"/>
              <w:jc w:val="center"/>
              <w:rPr>
                <w:b/>
                <w:szCs w:val="21"/>
              </w:rPr>
            </w:pPr>
            <w:r>
              <w:rPr>
                <w:rFonts w:hint="eastAsia"/>
                <w:b/>
                <w:szCs w:val="21"/>
              </w:rPr>
              <w:t>理论教学学时</w:t>
            </w:r>
          </w:p>
        </w:tc>
        <w:tc>
          <w:tcPr>
            <w:tcW w:w="1769" w:type="dxa"/>
            <w:vAlign w:val="center"/>
          </w:tcPr>
          <w:p w:rsidR="00AA0A89" w:rsidRDefault="00AA0A89" w:rsidP="002C28FA">
            <w:pPr>
              <w:spacing w:line="360" w:lineRule="auto"/>
              <w:ind w:firstLine="422"/>
              <w:jc w:val="center"/>
              <w:rPr>
                <w:b/>
                <w:szCs w:val="21"/>
              </w:rPr>
            </w:pPr>
            <w:r>
              <w:rPr>
                <w:rFonts w:hint="eastAsia"/>
                <w:b/>
                <w:szCs w:val="21"/>
              </w:rPr>
              <w:t>实践教学学时</w:t>
            </w:r>
          </w:p>
        </w:tc>
      </w:tr>
      <w:tr w:rsidR="00AA0A89" w:rsidTr="002C28FA">
        <w:tc>
          <w:tcPr>
            <w:tcW w:w="1413" w:type="dxa"/>
            <w:vAlign w:val="center"/>
          </w:tcPr>
          <w:p w:rsidR="00AA0A89" w:rsidRDefault="00AA0A89" w:rsidP="002C28FA">
            <w:pPr>
              <w:spacing w:line="360" w:lineRule="auto"/>
              <w:ind w:firstLine="480"/>
              <w:jc w:val="center"/>
              <w:rPr>
                <w:rFonts w:ascii="宋体"/>
                <w:sz w:val="24"/>
              </w:rPr>
            </w:pPr>
            <w:proofErr w:type="gramStart"/>
            <w:r>
              <w:rPr>
                <w:rFonts w:ascii="宋体" w:hAnsi="宋体" w:hint="eastAsia"/>
                <w:sz w:val="24"/>
              </w:rPr>
              <w:t>一</w:t>
            </w:r>
            <w:proofErr w:type="gramEnd"/>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绪论</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sz w:val="24"/>
              </w:rPr>
              <w:t>6</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二</w:t>
            </w:r>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学生心理</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hint="eastAsia"/>
                <w:sz w:val="24"/>
              </w:rPr>
              <w:t>4</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三</w:t>
            </w:r>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教师心理</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hint="eastAsia"/>
                <w:sz w:val="24"/>
              </w:rPr>
              <w:t>4</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四</w:t>
            </w:r>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学习心理导论</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hint="eastAsia"/>
                <w:sz w:val="24"/>
              </w:rPr>
              <w:t>4</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五</w:t>
            </w:r>
          </w:p>
        </w:tc>
        <w:tc>
          <w:tcPr>
            <w:tcW w:w="3827" w:type="dxa"/>
            <w:vAlign w:val="center"/>
          </w:tcPr>
          <w:p w:rsidR="00AA0A89" w:rsidRDefault="00AA0A89" w:rsidP="002C28FA">
            <w:pPr>
              <w:spacing w:line="360" w:lineRule="auto"/>
              <w:ind w:firstLine="480"/>
              <w:jc w:val="center"/>
              <w:rPr>
                <w:rFonts w:ascii="宋体"/>
                <w:color w:val="000000"/>
                <w:sz w:val="24"/>
              </w:rPr>
            </w:pPr>
            <w:r>
              <w:rPr>
                <w:rFonts w:ascii="宋体" w:hAnsi="宋体" w:hint="eastAsia"/>
                <w:color w:val="000000"/>
                <w:sz w:val="24"/>
              </w:rPr>
              <w:t>行为学习理论</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hint="eastAsia"/>
                <w:sz w:val="24"/>
              </w:rPr>
              <w:t>7</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六</w:t>
            </w:r>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认知学习理论</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hint="eastAsia"/>
                <w:sz w:val="24"/>
              </w:rPr>
              <w:t>6</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七</w:t>
            </w:r>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建构主义与人本主义学习理论</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sz w:val="24"/>
              </w:rPr>
              <w:t>5</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八</w:t>
            </w:r>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学习动机</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hint="eastAsia"/>
                <w:sz w:val="24"/>
              </w:rPr>
              <w:t>4</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lastRenderedPageBreak/>
              <w:t>九</w:t>
            </w:r>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知识的学习</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sz w:val="24"/>
              </w:rPr>
              <w:t>4</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十</w:t>
            </w:r>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技能的学习</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hint="eastAsia"/>
                <w:sz w:val="24"/>
              </w:rPr>
              <w:t>4</w:t>
            </w:r>
          </w:p>
        </w:tc>
        <w:tc>
          <w:tcPr>
            <w:tcW w:w="1769" w:type="dxa"/>
            <w:vAlign w:val="center"/>
          </w:tcPr>
          <w:p w:rsidR="00AA0A89" w:rsidRDefault="00AA0A89" w:rsidP="002C28FA">
            <w:pPr>
              <w:spacing w:line="360" w:lineRule="auto"/>
              <w:ind w:firstLine="480"/>
              <w:jc w:val="center"/>
              <w:rPr>
                <w:rFonts w:ascii="宋体" w:hAnsi="宋体"/>
                <w:sz w:val="24"/>
              </w:rPr>
            </w:pPr>
          </w:p>
        </w:tc>
      </w:tr>
      <w:tr w:rsidR="00AA0A89" w:rsidTr="002C28FA">
        <w:trPr>
          <w:trHeight w:val="484"/>
        </w:trPr>
        <w:tc>
          <w:tcPr>
            <w:tcW w:w="1413" w:type="dxa"/>
            <w:vAlign w:val="center"/>
          </w:tcPr>
          <w:p w:rsidR="00AA0A89" w:rsidRDefault="00AA0A89" w:rsidP="002C28FA">
            <w:pPr>
              <w:spacing w:line="360" w:lineRule="auto"/>
              <w:ind w:firstLine="480"/>
              <w:jc w:val="center"/>
              <w:rPr>
                <w:rFonts w:ascii="宋体"/>
                <w:sz w:val="24"/>
              </w:rPr>
            </w:pPr>
            <w:r>
              <w:rPr>
                <w:rFonts w:ascii="宋体" w:hAnsi="宋体" w:hint="eastAsia"/>
                <w:sz w:val="24"/>
              </w:rPr>
              <w:t>总计</w:t>
            </w:r>
          </w:p>
        </w:tc>
        <w:tc>
          <w:tcPr>
            <w:tcW w:w="3827" w:type="dxa"/>
            <w:vAlign w:val="center"/>
          </w:tcPr>
          <w:p w:rsidR="00AA0A89" w:rsidRDefault="00AA0A89" w:rsidP="002C28FA">
            <w:pPr>
              <w:spacing w:line="360" w:lineRule="auto"/>
              <w:ind w:firstLine="480"/>
              <w:jc w:val="center"/>
              <w:rPr>
                <w:rFonts w:ascii="宋体"/>
                <w:sz w:val="24"/>
              </w:rPr>
            </w:pPr>
            <w:r>
              <w:rPr>
                <w:rFonts w:ascii="宋体" w:hAnsi="宋体"/>
                <w:sz w:val="24"/>
              </w:rPr>
              <w:t>10</w:t>
            </w:r>
            <w:r>
              <w:rPr>
                <w:rFonts w:ascii="宋体" w:hAnsi="宋体" w:hint="eastAsia"/>
                <w:sz w:val="24"/>
              </w:rPr>
              <w:t>章</w:t>
            </w:r>
          </w:p>
        </w:tc>
        <w:tc>
          <w:tcPr>
            <w:tcW w:w="1559" w:type="dxa"/>
            <w:vAlign w:val="center"/>
          </w:tcPr>
          <w:p w:rsidR="00AA0A89" w:rsidRDefault="00AA0A89" w:rsidP="002C28FA">
            <w:pPr>
              <w:spacing w:line="360" w:lineRule="auto"/>
              <w:ind w:firstLine="480"/>
              <w:jc w:val="center"/>
              <w:rPr>
                <w:rFonts w:ascii="宋体" w:hAnsi="宋体"/>
                <w:sz w:val="24"/>
              </w:rPr>
            </w:pPr>
            <w:r>
              <w:rPr>
                <w:rFonts w:ascii="宋体" w:hAnsi="宋体" w:hint="eastAsia"/>
                <w:sz w:val="24"/>
              </w:rPr>
              <w:t>48</w:t>
            </w:r>
          </w:p>
        </w:tc>
        <w:tc>
          <w:tcPr>
            <w:tcW w:w="1769" w:type="dxa"/>
            <w:vAlign w:val="center"/>
          </w:tcPr>
          <w:p w:rsidR="00AA0A89" w:rsidRDefault="00AA0A89" w:rsidP="002C28FA">
            <w:pPr>
              <w:spacing w:line="360" w:lineRule="auto"/>
              <w:ind w:firstLine="480"/>
              <w:jc w:val="center"/>
              <w:rPr>
                <w:rFonts w:ascii="宋体" w:hAnsi="宋体"/>
                <w:sz w:val="24"/>
              </w:rPr>
            </w:pPr>
          </w:p>
        </w:tc>
      </w:tr>
    </w:tbl>
    <w:p w:rsidR="00AA0A89" w:rsidRDefault="00AA0A89" w:rsidP="00AA0A89">
      <w:pPr>
        <w:spacing w:line="360" w:lineRule="auto"/>
        <w:rPr>
          <w:rFonts w:ascii="黑体" w:eastAsia="黑体"/>
          <w:sz w:val="28"/>
          <w:szCs w:val="28"/>
        </w:rPr>
      </w:pPr>
      <w:r>
        <w:rPr>
          <w:rFonts w:ascii="黑体" w:eastAsia="黑体" w:hint="eastAsia"/>
          <w:sz w:val="28"/>
          <w:szCs w:val="28"/>
        </w:rPr>
        <w:t>八、课程考核方式</w:t>
      </w:r>
    </w:p>
    <w:p w:rsidR="00AA0A89" w:rsidRDefault="00AA0A89" w:rsidP="00AA0A89">
      <w:pPr>
        <w:spacing w:line="360" w:lineRule="auto"/>
        <w:ind w:firstLine="422"/>
        <w:rPr>
          <w:rFonts w:ascii="宋体" w:hAnsi="宋体"/>
          <w:b/>
          <w:szCs w:val="21"/>
        </w:rPr>
      </w:pPr>
      <w:r>
        <w:rPr>
          <w:rFonts w:ascii="仿宋_GB2312" w:eastAsia="仿宋_GB2312" w:hAnsi="Times New Roman"/>
          <w:b/>
          <w:szCs w:val="21"/>
        </w:rPr>
        <w:t>1.</w:t>
      </w:r>
      <w:r>
        <w:rPr>
          <w:rFonts w:ascii="仿宋_GB2312" w:eastAsia="仿宋_GB2312" w:hAnsi="Times New Roman" w:hint="eastAsia"/>
          <w:b/>
          <w:szCs w:val="21"/>
        </w:rPr>
        <w:t>考核方式</w:t>
      </w:r>
      <w:r>
        <w:rPr>
          <w:rFonts w:ascii="仿宋_GB2312" w:eastAsia="仿宋_GB2312" w:hAnsi="Times New Roman"/>
          <w:b/>
          <w:szCs w:val="21"/>
        </w:rPr>
        <w:t>:</w:t>
      </w:r>
    </w:p>
    <w:p w:rsidR="00AA0A89" w:rsidRDefault="00AA0A89" w:rsidP="00AA0A89">
      <w:pPr>
        <w:spacing w:line="360" w:lineRule="auto"/>
        <w:ind w:firstLine="420"/>
        <w:rPr>
          <w:rFonts w:ascii="宋体"/>
          <w:b/>
          <w:szCs w:val="21"/>
        </w:rPr>
      </w:pPr>
      <w:r>
        <w:rPr>
          <w:rFonts w:ascii="宋体" w:hAnsi="宋体" w:hint="eastAsia"/>
          <w:szCs w:val="21"/>
        </w:rPr>
        <w:t>期末考查，考试形式为开卷笔试</w:t>
      </w:r>
    </w:p>
    <w:p w:rsidR="00AA0A89" w:rsidRDefault="00AA0A89" w:rsidP="00AA0A89">
      <w:pPr>
        <w:spacing w:line="360" w:lineRule="auto"/>
        <w:ind w:firstLine="422"/>
        <w:rPr>
          <w:rFonts w:ascii="宋体" w:hAnsi="宋体"/>
          <w:b/>
          <w:szCs w:val="21"/>
        </w:rPr>
      </w:pPr>
      <w:r>
        <w:rPr>
          <w:rFonts w:ascii="仿宋_GB2312" w:eastAsia="仿宋_GB2312" w:hAnsi="Times New Roman" w:hint="eastAsia"/>
          <w:b/>
          <w:szCs w:val="21"/>
        </w:rPr>
        <w:t>2.成绩构成：</w:t>
      </w:r>
    </w:p>
    <w:p w:rsidR="00AA0A89" w:rsidRDefault="00AA0A89" w:rsidP="00AA0A89">
      <w:pPr>
        <w:spacing w:line="360" w:lineRule="auto"/>
        <w:ind w:firstLine="420"/>
        <w:rPr>
          <w:rFonts w:ascii="宋体"/>
          <w:b/>
          <w:szCs w:val="21"/>
        </w:rPr>
      </w:pPr>
      <w:r>
        <w:rPr>
          <w:rFonts w:ascii="宋体" w:hAnsi="宋体" w:hint="eastAsia"/>
          <w:szCs w:val="21"/>
        </w:rPr>
        <w:t>本门课的成绩由考勤、平时作业、期末考查三部分组成</w:t>
      </w:r>
    </w:p>
    <w:p w:rsidR="00AA0A89" w:rsidRDefault="00AA0A89" w:rsidP="00AA0A89">
      <w:pPr>
        <w:spacing w:line="360" w:lineRule="auto"/>
        <w:rPr>
          <w:rFonts w:ascii="黑体" w:eastAsia="黑体"/>
          <w:sz w:val="28"/>
          <w:szCs w:val="28"/>
        </w:rPr>
      </w:pPr>
      <w:r>
        <w:rPr>
          <w:rFonts w:ascii="黑体" w:eastAsia="黑体" w:hint="eastAsia"/>
          <w:sz w:val="28"/>
          <w:szCs w:val="28"/>
        </w:rPr>
        <w:t>九、选用教材和参考书目</w:t>
      </w:r>
    </w:p>
    <w:p w:rsidR="00AA0A89" w:rsidRDefault="00AA0A89" w:rsidP="00AA0A89">
      <w:pPr>
        <w:numPr>
          <w:ilvl w:val="0"/>
          <w:numId w:val="1"/>
        </w:numPr>
        <w:spacing w:line="360" w:lineRule="auto"/>
        <w:ind w:firstLine="420"/>
        <w:rPr>
          <w:rFonts w:ascii="宋体"/>
          <w:szCs w:val="21"/>
        </w:rPr>
      </w:pPr>
      <w:r>
        <w:rPr>
          <w:rFonts w:ascii="宋体" w:hAnsi="宋体" w:hint="eastAsia"/>
          <w:szCs w:val="21"/>
        </w:rPr>
        <w:t>《当代教育心理学》，陈琦，</w:t>
      </w:r>
      <w:proofErr w:type="gramStart"/>
      <w:r>
        <w:rPr>
          <w:rFonts w:ascii="宋体" w:hAnsi="宋体" w:hint="eastAsia"/>
          <w:szCs w:val="21"/>
        </w:rPr>
        <w:t>刘儒德主编</w:t>
      </w:r>
      <w:proofErr w:type="gramEnd"/>
      <w:r>
        <w:rPr>
          <w:rFonts w:ascii="宋体" w:hAnsi="宋体" w:hint="eastAsia"/>
          <w:szCs w:val="21"/>
        </w:rPr>
        <w:t>，北京师范大学出版</w:t>
      </w:r>
      <w:r>
        <w:rPr>
          <w:rFonts w:ascii="宋体" w:hint="eastAsia"/>
          <w:szCs w:val="21"/>
        </w:rPr>
        <w:t>，</w:t>
      </w:r>
      <w:r>
        <w:rPr>
          <w:rFonts w:ascii="宋体" w:hAnsi="宋体"/>
          <w:szCs w:val="21"/>
        </w:rPr>
        <w:t>2007</w:t>
      </w:r>
      <w:r>
        <w:rPr>
          <w:rFonts w:ascii="宋体" w:hAnsi="宋体" w:hint="eastAsia"/>
          <w:szCs w:val="21"/>
        </w:rPr>
        <w:t>；</w:t>
      </w:r>
    </w:p>
    <w:p w:rsidR="00AA0A89" w:rsidRDefault="00AA0A89" w:rsidP="00AA0A89">
      <w:pPr>
        <w:numPr>
          <w:ilvl w:val="0"/>
          <w:numId w:val="1"/>
        </w:numPr>
        <w:spacing w:line="360" w:lineRule="auto"/>
        <w:ind w:firstLine="420"/>
        <w:rPr>
          <w:rFonts w:ascii="宋体"/>
          <w:szCs w:val="21"/>
        </w:rPr>
      </w:pPr>
      <w:r>
        <w:rPr>
          <w:rFonts w:ascii="宋体" w:hAnsi="宋体" w:hint="eastAsia"/>
          <w:szCs w:val="21"/>
        </w:rPr>
        <w:t>《幼儿教育心理学》，</w:t>
      </w:r>
      <w:proofErr w:type="gramStart"/>
      <w:r>
        <w:rPr>
          <w:rFonts w:ascii="宋体" w:hAnsi="宋体" w:hint="eastAsia"/>
          <w:szCs w:val="21"/>
        </w:rPr>
        <w:t>林咏海</w:t>
      </w:r>
      <w:proofErr w:type="gramEnd"/>
      <w:r>
        <w:rPr>
          <w:rFonts w:ascii="宋体" w:hAnsi="宋体" w:hint="eastAsia"/>
          <w:szCs w:val="21"/>
        </w:rPr>
        <w:t>主编，北京师范大学出版社</w:t>
      </w:r>
      <w:r>
        <w:rPr>
          <w:rFonts w:ascii="宋体" w:hint="eastAsia"/>
          <w:szCs w:val="21"/>
        </w:rPr>
        <w:t>，</w:t>
      </w:r>
      <w:r>
        <w:rPr>
          <w:rFonts w:ascii="宋体" w:hAnsi="宋体"/>
          <w:szCs w:val="21"/>
        </w:rPr>
        <w:t>2014</w:t>
      </w:r>
      <w:r>
        <w:rPr>
          <w:rFonts w:ascii="宋体" w:hAnsi="宋体" w:hint="eastAsia"/>
          <w:szCs w:val="21"/>
        </w:rPr>
        <w:t>；</w:t>
      </w:r>
    </w:p>
    <w:p w:rsidR="00AA0A89" w:rsidRDefault="00AA0A89" w:rsidP="00AA0A89">
      <w:pPr>
        <w:numPr>
          <w:ilvl w:val="0"/>
          <w:numId w:val="1"/>
        </w:numPr>
        <w:spacing w:line="360" w:lineRule="auto"/>
        <w:ind w:firstLine="420"/>
        <w:rPr>
          <w:rFonts w:ascii="宋体"/>
          <w:szCs w:val="21"/>
        </w:rPr>
      </w:pPr>
      <w:r>
        <w:rPr>
          <w:rFonts w:ascii="宋体" w:hAnsi="宋体" w:hint="eastAsia"/>
          <w:szCs w:val="21"/>
        </w:rPr>
        <w:t>《教育心理学》，皮连生主编，上海教育出版社</w:t>
      </w:r>
      <w:r>
        <w:rPr>
          <w:rFonts w:ascii="宋体" w:hint="eastAsia"/>
          <w:szCs w:val="21"/>
        </w:rPr>
        <w:t>，</w:t>
      </w:r>
      <w:r>
        <w:rPr>
          <w:rFonts w:ascii="宋体" w:hAnsi="宋体"/>
          <w:szCs w:val="21"/>
        </w:rPr>
        <w:t>2011</w:t>
      </w:r>
      <w:r>
        <w:rPr>
          <w:rFonts w:ascii="宋体" w:hAnsi="宋体" w:hint="eastAsia"/>
          <w:szCs w:val="21"/>
        </w:rPr>
        <w:t>；</w:t>
      </w:r>
    </w:p>
    <w:p w:rsidR="00AA0A89" w:rsidRDefault="00AA0A89" w:rsidP="00AA0A89">
      <w:pPr>
        <w:numPr>
          <w:ilvl w:val="0"/>
          <w:numId w:val="1"/>
        </w:numPr>
        <w:spacing w:line="360" w:lineRule="auto"/>
        <w:ind w:firstLine="420"/>
        <w:rPr>
          <w:rFonts w:ascii="宋体"/>
          <w:szCs w:val="21"/>
        </w:rPr>
      </w:pPr>
      <w:r>
        <w:rPr>
          <w:rFonts w:ascii="宋体" w:hAnsi="宋体" w:hint="eastAsia"/>
          <w:szCs w:val="21"/>
        </w:rPr>
        <w:t>《教育心理学》，冯忠良等主编，人民教育出版社，</w:t>
      </w:r>
      <w:r>
        <w:rPr>
          <w:rFonts w:ascii="宋体" w:hAnsi="宋体"/>
          <w:szCs w:val="21"/>
        </w:rPr>
        <w:t>2015</w:t>
      </w:r>
      <w:r>
        <w:rPr>
          <w:rFonts w:ascii="宋体" w:hAnsi="宋体" w:hint="eastAsia"/>
          <w:szCs w:val="21"/>
        </w:rPr>
        <w:t>；</w:t>
      </w:r>
    </w:p>
    <w:p w:rsidR="00AA0A89" w:rsidRDefault="00AA0A89" w:rsidP="00AA0A89">
      <w:pPr>
        <w:numPr>
          <w:ilvl w:val="0"/>
          <w:numId w:val="1"/>
        </w:numPr>
        <w:spacing w:line="360" w:lineRule="auto"/>
        <w:ind w:firstLine="420"/>
        <w:rPr>
          <w:rFonts w:ascii="宋体"/>
          <w:szCs w:val="21"/>
        </w:rPr>
      </w:pPr>
      <w:r>
        <w:rPr>
          <w:rFonts w:ascii="宋体" w:hAnsi="宋体" w:hint="eastAsia"/>
          <w:szCs w:val="21"/>
        </w:rPr>
        <w:t>《教育心理学》，陈琦、刘儒德主编，高等教育出版社，</w:t>
      </w:r>
      <w:r>
        <w:rPr>
          <w:rFonts w:ascii="宋体" w:hAnsi="宋体"/>
          <w:szCs w:val="21"/>
        </w:rPr>
        <w:t>2011</w:t>
      </w:r>
      <w:r>
        <w:rPr>
          <w:rFonts w:ascii="宋体" w:hAnsi="宋体" w:hint="eastAsia"/>
          <w:szCs w:val="21"/>
        </w:rPr>
        <w:t>；</w:t>
      </w:r>
    </w:p>
    <w:p w:rsidR="00AA0A89" w:rsidRDefault="00AA0A89" w:rsidP="00AA0A89">
      <w:pPr>
        <w:numPr>
          <w:ilvl w:val="0"/>
          <w:numId w:val="1"/>
        </w:numPr>
        <w:spacing w:line="360" w:lineRule="auto"/>
        <w:ind w:firstLine="420"/>
        <w:rPr>
          <w:rFonts w:ascii="宋体" w:hAnsi="宋体"/>
          <w:szCs w:val="21"/>
        </w:rPr>
      </w:pPr>
      <w:r>
        <w:rPr>
          <w:rFonts w:ascii="宋体" w:hAnsi="宋体" w:hint="eastAsia"/>
          <w:szCs w:val="21"/>
        </w:rPr>
        <w:t>《教育心理学》，伍尔福克著，伍新春等翻译，中国人民大学出版社，</w:t>
      </w:r>
      <w:r>
        <w:rPr>
          <w:rFonts w:ascii="宋体" w:hAnsi="宋体"/>
          <w:szCs w:val="21"/>
        </w:rPr>
        <w:t>2015</w:t>
      </w:r>
      <w:r>
        <w:rPr>
          <w:rFonts w:ascii="宋体" w:hAnsi="宋体" w:hint="eastAsia"/>
          <w:szCs w:val="21"/>
        </w:rPr>
        <w:t>；</w:t>
      </w:r>
    </w:p>
    <w:p w:rsidR="00FB6947" w:rsidRPr="00AA0A89" w:rsidRDefault="00FB6947" w:rsidP="00AA0A89">
      <w:pPr>
        <w:widowControl/>
        <w:spacing w:line="360" w:lineRule="auto"/>
        <w:jc w:val="left"/>
        <w:rPr>
          <w:rFonts w:ascii="宋体" w:hAnsi="宋体"/>
          <w:szCs w:val="21"/>
        </w:rPr>
      </w:pPr>
    </w:p>
    <w:sectPr w:rsidR="00FB6947" w:rsidRPr="00AA0A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0"/>
    <w:multiLevelType w:val="multilevel"/>
    <w:tmpl w:val="00000080"/>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89"/>
    <w:rsid w:val="003A6970"/>
    <w:rsid w:val="00AA0A89"/>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89"/>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89"/>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2184</Characters>
  <Application>Microsoft Office Word</Application>
  <DocSecurity>0</DocSecurity>
  <Lines>18</Lines>
  <Paragraphs>5</Paragraphs>
  <ScaleCrop>false</ScaleCrop>
  <Company>HP</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2019-10-30T15:50:00Z</dcterms:created>
  <dcterms:modified xsi:type="dcterms:W3CDTF">2019-10-30T15:51:00Z</dcterms:modified>
</cp:coreProperties>
</file>