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71" w:rsidRDefault="00003E71" w:rsidP="00003E71">
      <w:pPr>
        <w:keepNext/>
        <w:keepLines/>
        <w:spacing w:line="360" w:lineRule="auto"/>
        <w:ind w:firstLine="720"/>
        <w:jc w:val="center"/>
        <w:outlineLvl w:val="0"/>
        <w:rPr>
          <w:rFonts w:ascii="宋体" w:hAnsi="宋体"/>
          <w:bCs/>
          <w:kern w:val="44"/>
          <w:sz w:val="28"/>
          <w:szCs w:val="28"/>
        </w:rPr>
      </w:pPr>
      <w:bookmarkStart w:id="0" w:name="_Toc9683"/>
      <w:bookmarkStart w:id="1" w:name="_Toc31755"/>
      <w:bookmarkStart w:id="2" w:name="_Toc15234"/>
      <w:bookmarkStart w:id="3" w:name="_Toc30400"/>
      <w:bookmarkStart w:id="4" w:name="_Toc519803476"/>
      <w:bookmarkStart w:id="5" w:name="_Toc6107"/>
      <w:bookmarkStart w:id="6" w:name="_Toc519874198"/>
      <w:bookmarkStart w:id="7" w:name="_Toc4574"/>
      <w:bookmarkStart w:id="8" w:name="_Toc30898"/>
      <w:bookmarkStart w:id="9" w:name="_GoBack"/>
      <w:r>
        <w:rPr>
          <w:rFonts w:ascii="黑体" w:eastAsia="黑体" w:hint="eastAsia"/>
          <w:bCs/>
          <w:color w:val="333333"/>
          <w:kern w:val="44"/>
          <w:sz w:val="36"/>
          <w:szCs w:val="36"/>
        </w:rPr>
        <w:t>《蒙台梭利教育理念与实践》课程教学大纲</w:t>
      </w:r>
      <w:bookmarkEnd w:id="0"/>
      <w:bookmarkEnd w:id="1"/>
      <w:bookmarkEnd w:id="2"/>
      <w:bookmarkEnd w:id="3"/>
      <w:bookmarkEnd w:id="4"/>
      <w:bookmarkEnd w:id="5"/>
      <w:bookmarkEnd w:id="6"/>
      <w:bookmarkEnd w:id="7"/>
      <w:bookmarkEnd w:id="8"/>
    </w:p>
    <w:bookmarkEnd w:id="9"/>
    <w:p w:rsidR="00003E71" w:rsidRDefault="00003E71" w:rsidP="00003E71">
      <w:pPr>
        <w:spacing w:line="360" w:lineRule="auto"/>
        <w:ind w:firstLine="482"/>
        <w:rPr>
          <w:rFonts w:ascii="黑体" w:eastAsia="黑体"/>
          <w:b/>
          <w:sz w:val="24"/>
        </w:rPr>
      </w:pPr>
      <w:r>
        <w:rPr>
          <w:rFonts w:ascii="黑体" w:eastAsia="黑体" w:hint="eastAsia"/>
          <w:b/>
          <w:sz w:val="24"/>
        </w:rPr>
        <w:t>课程名称：</w:t>
      </w:r>
      <w:r>
        <w:rPr>
          <w:rFonts w:ascii="黑体" w:eastAsia="黑体" w:hint="eastAsia"/>
          <w:b/>
          <w:bCs/>
          <w:sz w:val="24"/>
        </w:rPr>
        <w:t>蒙台梭利教育理念与实践</w:t>
      </w:r>
      <w:r>
        <w:rPr>
          <w:rFonts w:ascii="黑体" w:eastAsia="黑体" w:hint="eastAsia"/>
          <w:b/>
          <w:sz w:val="24"/>
        </w:rPr>
        <w:tab/>
      </w:r>
      <w:r>
        <w:rPr>
          <w:rFonts w:ascii="黑体" w:eastAsia="黑体" w:hint="eastAsia"/>
          <w:b/>
          <w:sz w:val="24"/>
        </w:rPr>
        <w:tab/>
        <w:t>课程类别：幼儿园领域相关课程</w:t>
      </w:r>
    </w:p>
    <w:p w:rsidR="00003E71" w:rsidRDefault="00003E71" w:rsidP="00003E71">
      <w:pPr>
        <w:spacing w:line="360" w:lineRule="auto"/>
        <w:ind w:firstLine="482"/>
        <w:rPr>
          <w:rFonts w:ascii="黑体" w:eastAsia="黑体"/>
          <w:b/>
          <w:sz w:val="24"/>
        </w:rPr>
      </w:pPr>
      <w:r>
        <w:rPr>
          <w:rFonts w:ascii="黑体" w:eastAsia="黑体" w:hint="eastAsia"/>
          <w:b/>
          <w:sz w:val="24"/>
        </w:rPr>
        <w:t>适用专业：</w:t>
      </w:r>
      <w:r>
        <w:rPr>
          <w:rFonts w:ascii="黑体" w:eastAsia="黑体" w:hint="eastAsia"/>
          <w:b/>
          <w:bCs/>
          <w:sz w:val="24"/>
        </w:rPr>
        <w:t>学前教育</w:t>
      </w:r>
      <w:r>
        <w:rPr>
          <w:rFonts w:ascii="黑体" w:eastAsia="黑体" w:hint="eastAsia"/>
          <w:b/>
          <w:bCs/>
          <w:sz w:val="24"/>
        </w:rPr>
        <w:tab/>
      </w:r>
      <w:r>
        <w:rPr>
          <w:rFonts w:ascii="黑体" w:eastAsia="黑体" w:hint="eastAsia"/>
          <w:b/>
          <w:bCs/>
          <w:sz w:val="24"/>
        </w:rPr>
        <w:tab/>
      </w:r>
      <w:r>
        <w:rPr>
          <w:rFonts w:ascii="黑体" w:eastAsia="黑体" w:hint="eastAsia"/>
          <w:b/>
          <w:bCs/>
          <w:sz w:val="24"/>
        </w:rPr>
        <w:tab/>
      </w:r>
      <w:r>
        <w:rPr>
          <w:rFonts w:ascii="黑体" w:eastAsia="黑体" w:hint="eastAsia"/>
          <w:b/>
          <w:bCs/>
          <w:sz w:val="24"/>
        </w:rPr>
        <w:tab/>
      </w:r>
      <w:r>
        <w:rPr>
          <w:rFonts w:ascii="黑体" w:eastAsia="黑体" w:hint="eastAsia"/>
          <w:b/>
          <w:bCs/>
          <w:sz w:val="24"/>
        </w:rPr>
        <w:tab/>
      </w:r>
      <w:r>
        <w:rPr>
          <w:rFonts w:ascii="黑体" w:eastAsia="黑体" w:hint="eastAsia"/>
          <w:b/>
          <w:bCs/>
          <w:sz w:val="24"/>
        </w:rPr>
        <w:tab/>
      </w:r>
      <w:r>
        <w:rPr>
          <w:rFonts w:ascii="黑体" w:eastAsia="黑体" w:hint="eastAsia"/>
          <w:b/>
          <w:sz w:val="24"/>
        </w:rPr>
        <w:t xml:space="preserve">考核方式：考查                             </w:t>
      </w:r>
    </w:p>
    <w:p w:rsidR="00003E71" w:rsidRDefault="00003E71" w:rsidP="00003E71">
      <w:pPr>
        <w:spacing w:line="360" w:lineRule="auto"/>
        <w:ind w:firstLine="482"/>
        <w:rPr>
          <w:rFonts w:ascii="黑体" w:eastAsia="黑体"/>
          <w:b/>
          <w:sz w:val="24"/>
          <w:u w:val="single"/>
        </w:rPr>
      </w:pPr>
      <w:r>
        <w:rPr>
          <w:rFonts w:ascii="黑体" w:eastAsia="黑体" w:hint="eastAsia"/>
          <w:b/>
          <w:sz w:val="24"/>
        </w:rPr>
        <w:t>总学时、学分：</w:t>
      </w:r>
      <w:r>
        <w:rPr>
          <w:rFonts w:ascii="黑体" w:eastAsia="黑体" w:hint="eastAsia"/>
          <w:b/>
          <w:sz w:val="24"/>
          <w:u w:val="single"/>
        </w:rPr>
        <w:t xml:space="preserve"> 16学时1学分</w:t>
      </w:r>
      <w:r>
        <w:rPr>
          <w:rFonts w:ascii="黑体" w:eastAsia="黑体" w:hint="eastAsia"/>
          <w:b/>
          <w:sz w:val="24"/>
        </w:rPr>
        <w:tab/>
      </w:r>
      <w:r>
        <w:rPr>
          <w:rFonts w:ascii="黑体" w:eastAsia="黑体" w:hint="eastAsia"/>
          <w:b/>
          <w:sz w:val="24"/>
        </w:rPr>
        <w:tab/>
      </w:r>
      <w:r>
        <w:rPr>
          <w:rFonts w:ascii="黑体" w:eastAsia="黑体" w:hint="eastAsia"/>
          <w:b/>
          <w:sz w:val="24"/>
        </w:rPr>
        <w:tab/>
        <w:t>其中实践学时：</w:t>
      </w:r>
      <w:r>
        <w:rPr>
          <w:rFonts w:ascii="黑体" w:eastAsia="黑体"/>
          <w:b/>
          <w:sz w:val="24"/>
          <w:u w:val="single"/>
        </w:rPr>
        <w:t>0</w:t>
      </w:r>
      <w:r>
        <w:rPr>
          <w:rFonts w:ascii="黑体" w:eastAsia="黑体" w:hint="eastAsia"/>
          <w:b/>
          <w:sz w:val="24"/>
        </w:rPr>
        <w:t>学时</w:t>
      </w:r>
    </w:p>
    <w:p w:rsidR="00003E71" w:rsidRDefault="00003E71" w:rsidP="00003E71">
      <w:pPr>
        <w:spacing w:line="360" w:lineRule="auto"/>
        <w:rPr>
          <w:rFonts w:ascii="黑体" w:eastAsia="黑体"/>
          <w:szCs w:val="21"/>
        </w:rPr>
      </w:pPr>
      <w:r>
        <w:rPr>
          <w:rFonts w:ascii="黑体" w:eastAsia="黑体" w:hint="eastAsia"/>
          <w:sz w:val="28"/>
          <w:szCs w:val="28"/>
        </w:rPr>
        <w:t>一</w:t>
      </w:r>
      <w:r>
        <w:rPr>
          <w:rFonts w:ascii="黑体" w:eastAsia="黑体"/>
          <w:sz w:val="28"/>
          <w:szCs w:val="28"/>
        </w:rPr>
        <w:t>、</w:t>
      </w:r>
      <w:r>
        <w:rPr>
          <w:rFonts w:ascii="黑体" w:eastAsia="黑体" w:hint="eastAsia"/>
          <w:sz w:val="28"/>
          <w:szCs w:val="28"/>
        </w:rPr>
        <w:t>课程教学目的</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（一）熟悉蒙氏教育的理论基础，了解蒙氏教育的真正内涵。</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（二）能使学生依据幼儿自身心智发展的不同选择适合自己的工作，在不断操作.反复尝试的过程中完成自我教育，获得发展。</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（三）熟练认识并掌握每一项蒙氏教具的操作演示过程，并了解其对幼儿身心发展的独特意义与作用。</w:t>
      </w:r>
    </w:p>
    <w:p w:rsidR="00003E71" w:rsidRDefault="00003E71" w:rsidP="00003E71">
      <w:pPr>
        <w:spacing w:line="360" w:lineRule="auto"/>
        <w:rPr>
          <w:rFonts w:ascii="黑体" w:eastAsia="黑体"/>
          <w:sz w:val="28"/>
          <w:szCs w:val="28"/>
        </w:rPr>
      </w:pPr>
      <w:r>
        <w:rPr>
          <w:rFonts w:ascii="黑体" w:eastAsia="黑体" w:hint="eastAsia"/>
          <w:sz w:val="28"/>
          <w:szCs w:val="28"/>
        </w:rPr>
        <w:t>二</w:t>
      </w:r>
      <w:r>
        <w:rPr>
          <w:rFonts w:ascii="黑体" w:eastAsia="黑体"/>
          <w:sz w:val="28"/>
          <w:szCs w:val="28"/>
        </w:rPr>
        <w:t>、</w:t>
      </w:r>
      <w:r>
        <w:rPr>
          <w:rFonts w:ascii="黑体" w:eastAsia="黑体" w:hint="eastAsia"/>
          <w:sz w:val="28"/>
          <w:szCs w:val="28"/>
        </w:rPr>
        <w:t>课程教学要求</w:t>
      </w:r>
    </w:p>
    <w:p w:rsidR="00003E71" w:rsidRDefault="00003E71" w:rsidP="00003E71">
      <w:pPr>
        <w:spacing w:line="360" w:lineRule="auto"/>
        <w:ind w:firstLineChars="200" w:firstLine="560"/>
        <w:rPr>
          <w:rFonts w:ascii="楷体" w:eastAsia="楷体" w:hAnsi="楷体"/>
          <w:sz w:val="28"/>
          <w:szCs w:val="28"/>
        </w:rPr>
      </w:pPr>
      <w:r>
        <w:rPr>
          <w:rFonts w:ascii="宋体" w:hAnsi="宋体" w:cs="宋体" w:hint="eastAsia"/>
          <w:sz w:val="28"/>
          <w:szCs w:val="28"/>
        </w:rPr>
        <w:t>（</w:t>
      </w:r>
      <w:r>
        <w:rPr>
          <w:rFonts w:ascii="楷体" w:eastAsia="楷体" w:hAnsi="楷体" w:hint="eastAsia"/>
          <w:sz w:val="28"/>
          <w:szCs w:val="28"/>
        </w:rPr>
        <w:t>一）了解蒙台梭利教育体系（具有正确的儿童观、教师观、教育观及相应的行为）。</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（二）理解蒙台梭利的儿童观、教师观和教学观。</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（三）掌握蒙台梭利教育的方法与技能。</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（四）具有理解幼儿、教育幼儿及自我发展的知识与能力。</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（五）初步具有蒙氏教育的教学开发意识与能力。</w:t>
      </w:r>
    </w:p>
    <w:p w:rsidR="00003E71" w:rsidRDefault="00003E71" w:rsidP="00003E71">
      <w:pPr>
        <w:spacing w:line="360" w:lineRule="auto"/>
        <w:rPr>
          <w:rFonts w:ascii="黑体" w:eastAsia="黑体"/>
          <w:sz w:val="28"/>
          <w:szCs w:val="28"/>
        </w:rPr>
      </w:pPr>
      <w:r>
        <w:rPr>
          <w:rFonts w:ascii="黑体" w:eastAsia="黑体" w:hint="eastAsia"/>
          <w:sz w:val="28"/>
          <w:szCs w:val="28"/>
        </w:rPr>
        <w:t>三</w:t>
      </w:r>
      <w:r>
        <w:rPr>
          <w:rFonts w:ascii="黑体" w:eastAsia="黑体"/>
          <w:sz w:val="28"/>
          <w:szCs w:val="28"/>
        </w:rPr>
        <w:t>、</w:t>
      </w:r>
      <w:r>
        <w:rPr>
          <w:rFonts w:ascii="黑体" w:eastAsia="黑体" w:hint="eastAsia"/>
          <w:sz w:val="28"/>
          <w:szCs w:val="28"/>
        </w:rPr>
        <w:t>先行课程</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教育学、学前教育学、心理学、儿童发展心理学、幼儿科学教育与活动指导</w:t>
      </w:r>
    </w:p>
    <w:p w:rsidR="00003E71" w:rsidRDefault="00003E71" w:rsidP="00003E71">
      <w:pPr>
        <w:numPr>
          <w:ilvl w:val="0"/>
          <w:numId w:val="1"/>
        </w:numPr>
        <w:spacing w:line="360" w:lineRule="auto"/>
        <w:rPr>
          <w:rFonts w:ascii="黑体" w:eastAsia="黑体" w:hAnsi="Times New Roman"/>
          <w:sz w:val="28"/>
          <w:szCs w:val="28"/>
        </w:rPr>
      </w:pPr>
      <w:r>
        <w:rPr>
          <w:rFonts w:ascii="黑体" w:eastAsia="黑体" w:hAnsi="Times New Roman" w:hint="eastAsia"/>
          <w:sz w:val="28"/>
          <w:szCs w:val="28"/>
        </w:rPr>
        <w:t>课程教学重、难点</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课程重点：蒙台梭利教育的五大模块（日常生活教育、数学教育、感官教育、科学教育、语言教育）</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lastRenderedPageBreak/>
        <w:t>课程难点：数学教育的拔高训练课程</w:t>
      </w:r>
    </w:p>
    <w:p w:rsidR="00003E71" w:rsidRDefault="00003E71" w:rsidP="00003E71">
      <w:pPr>
        <w:spacing w:line="360" w:lineRule="auto"/>
        <w:rPr>
          <w:rFonts w:ascii="黑体" w:eastAsia="黑体"/>
          <w:sz w:val="28"/>
          <w:szCs w:val="28"/>
        </w:rPr>
      </w:pPr>
      <w:r>
        <w:rPr>
          <w:rFonts w:ascii="黑体" w:eastAsia="黑体" w:hint="eastAsia"/>
          <w:sz w:val="28"/>
          <w:szCs w:val="28"/>
        </w:rPr>
        <w:t>五</w:t>
      </w:r>
      <w:r>
        <w:rPr>
          <w:rFonts w:ascii="黑体" w:eastAsia="黑体"/>
          <w:sz w:val="28"/>
          <w:szCs w:val="28"/>
        </w:rPr>
        <w:t>、</w:t>
      </w:r>
      <w:r>
        <w:rPr>
          <w:rFonts w:ascii="黑体" w:eastAsia="黑体" w:hint="eastAsia"/>
          <w:sz w:val="28"/>
          <w:szCs w:val="28"/>
        </w:rPr>
        <w:t>课程教学方法与教学手段</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（一）教学方法：本课程采用了多种教学方法。具体方法和手段的确定以有利于课程内容的学习和取得好的教学效果为原则。在课堂教学中，改变</w:t>
      </w:r>
      <w:r>
        <w:rPr>
          <w:rFonts w:ascii="楷体" w:eastAsia="楷体" w:hAnsi="楷体"/>
          <w:sz w:val="28"/>
          <w:szCs w:val="28"/>
        </w:rPr>
        <w:t>“</w:t>
      </w:r>
      <w:r>
        <w:rPr>
          <w:rFonts w:ascii="楷体" w:eastAsia="楷体" w:hAnsi="楷体" w:hint="eastAsia"/>
          <w:sz w:val="28"/>
          <w:szCs w:val="28"/>
        </w:rPr>
        <w:t>满堂灌</w:t>
      </w:r>
      <w:r>
        <w:rPr>
          <w:rFonts w:ascii="楷体" w:eastAsia="楷体" w:hAnsi="楷体"/>
          <w:sz w:val="28"/>
          <w:szCs w:val="28"/>
        </w:rPr>
        <w:t>”</w:t>
      </w:r>
      <w:r>
        <w:rPr>
          <w:rFonts w:ascii="楷体" w:eastAsia="楷体" w:hAnsi="楷体" w:hint="eastAsia"/>
          <w:sz w:val="28"/>
          <w:szCs w:val="28"/>
        </w:rPr>
        <w:t>方式，广泛采用启发、讨论、实操、学生展示、课堂讲评和案例教学方式，引导学生积极主动地思考，提高学生分析问题的能力。</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1.注重实践教学环节，使教学方式灵活多样，将教学与幼儿活动紧密相关。</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2.课堂讨论：如课堂中提问学生</w:t>
      </w:r>
      <w:r>
        <w:rPr>
          <w:rFonts w:ascii="楷体" w:eastAsia="楷体" w:hAnsi="楷体"/>
          <w:sz w:val="28"/>
          <w:szCs w:val="28"/>
        </w:rPr>
        <w:t>“</w:t>
      </w:r>
      <w:r>
        <w:rPr>
          <w:rFonts w:ascii="楷体" w:eastAsia="楷体" w:hAnsi="楷体" w:hint="eastAsia"/>
          <w:sz w:val="28"/>
          <w:szCs w:val="28"/>
        </w:rPr>
        <w:t>在幼儿园教学中如何教授幼儿给自己鞋子</w:t>
      </w:r>
      <w:proofErr w:type="gramStart"/>
      <w:r>
        <w:rPr>
          <w:rFonts w:ascii="楷体" w:eastAsia="楷体" w:hAnsi="楷体" w:hint="eastAsia"/>
          <w:sz w:val="28"/>
          <w:szCs w:val="28"/>
        </w:rPr>
        <w:t>做保</w:t>
      </w:r>
      <w:proofErr w:type="gramEnd"/>
      <w:r>
        <w:rPr>
          <w:rFonts w:ascii="楷体" w:eastAsia="楷体" w:hAnsi="楷体" w:hint="eastAsia"/>
          <w:sz w:val="28"/>
          <w:szCs w:val="28"/>
        </w:rPr>
        <w:t>养</w:t>
      </w:r>
      <w:r>
        <w:rPr>
          <w:rFonts w:ascii="楷体" w:eastAsia="楷体" w:hAnsi="楷体"/>
          <w:sz w:val="28"/>
          <w:szCs w:val="28"/>
        </w:rPr>
        <w:t>”</w:t>
      </w:r>
      <w:r>
        <w:rPr>
          <w:rFonts w:ascii="楷体" w:eastAsia="楷体" w:hAnsi="楷体" w:hint="eastAsia"/>
          <w:sz w:val="28"/>
          <w:szCs w:val="28"/>
        </w:rPr>
        <w:t>，采用课堂讨论的方式进行的，进一步的讨论加深对幼儿教育本质的理解，有助于发展学生的表达、交流能力。</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3.教学观摩：带领学生到蒙台梭利幼儿园具体观摩蒙台梭利教学在幼儿园的开展。并在观摩的基础上，教师与学生共同讨论完成的。</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4.小组工作：以小组为单位进行蒙台梭利教具的二次开发，采用让学生在广泛查阅资料的基础上进行小组讨论，并要求每个小组推荐一名同学，把本小组工作成果展示给大家。</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（二）教学手段：充分利用现代化的教学手段以及蒙台梭利实验室，以提高教学效率，增强教学效果。</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目前现代教育技术应用的工作正在积极开展，授课教案、习题、教学大纲、参考文献目录等教学资源已经上网，授课录像已在网上开放。教学课件已经开始使用并在不断完善。</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lastRenderedPageBreak/>
        <w:t>教学资源上网很好地解决了学生课前预习、课后复习、自学、以及由于课堂信息量大给学生做笔记带来一定困难（可以下载打印后作为笔记底稿）等问题，并有助于形成教学过程和课程建设自我约束、自我管理、健康发展的机制。</w:t>
      </w:r>
    </w:p>
    <w:p w:rsidR="00003E71" w:rsidRDefault="00003E71" w:rsidP="00003E71">
      <w:pPr>
        <w:spacing w:line="360" w:lineRule="auto"/>
        <w:ind w:firstLineChars="200" w:firstLine="560"/>
        <w:rPr>
          <w:rFonts w:ascii="楷体" w:eastAsia="楷体" w:hAnsi="楷体"/>
          <w:sz w:val="28"/>
          <w:szCs w:val="28"/>
        </w:rPr>
      </w:pPr>
      <w:r>
        <w:rPr>
          <w:rFonts w:ascii="楷体" w:eastAsia="楷体" w:hAnsi="楷体" w:hint="eastAsia"/>
          <w:sz w:val="28"/>
          <w:szCs w:val="28"/>
        </w:rPr>
        <w:t>于此同时，利用蒙台梭利实验室健全的实验教具，使学生掌握每一个领域、每一个幼儿学习阶段的蒙氏教具的育儿功能，努力创造有幼儿参与的蒙台梭利课堂。</w:t>
      </w:r>
    </w:p>
    <w:p w:rsidR="00003E71" w:rsidRDefault="00003E71" w:rsidP="00003E71">
      <w:pPr>
        <w:spacing w:line="360" w:lineRule="auto"/>
        <w:rPr>
          <w:rFonts w:ascii="黑体" w:eastAsia="黑体"/>
          <w:b/>
          <w:sz w:val="28"/>
          <w:szCs w:val="28"/>
        </w:rPr>
      </w:pPr>
      <w:r>
        <w:rPr>
          <w:rFonts w:ascii="黑体" w:eastAsia="黑体" w:hint="eastAsia"/>
          <w:b/>
          <w:sz w:val="28"/>
          <w:szCs w:val="28"/>
        </w:rPr>
        <w:t>六</w:t>
      </w:r>
      <w:r>
        <w:rPr>
          <w:rFonts w:ascii="黑体" w:eastAsia="黑体"/>
          <w:b/>
          <w:sz w:val="28"/>
          <w:szCs w:val="28"/>
        </w:rPr>
        <w:t>、</w:t>
      </w:r>
      <w:r>
        <w:rPr>
          <w:rFonts w:ascii="黑体" w:eastAsia="黑体" w:hint="eastAsia"/>
          <w:b/>
          <w:sz w:val="28"/>
          <w:szCs w:val="28"/>
        </w:rPr>
        <w:t>课程教学内容</w:t>
      </w:r>
    </w:p>
    <w:p w:rsidR="00003E71" w:rsidRDefault="00003E71" w:rsidP="00003E71">
      <w:pPr>
        <w:numPr>
          <w:ilvl w:val="0"/>
          <w:numId w:val="2"/>
        </w:numPr>
        <w:spacing w:line="360" w:lineRule="auto"/>
        <w:ind w:firstLine="560"/>
        <w:rPr>
          <w:rFonts w:ascii="黑体" w:eastAsia="黑体"/>
          <w:sz w:val="28"/>
          <w:szCs w:val="28"/>
        </w:rPr>
      </w:pPr>
      <w:r>
        <w:rPr>
          <w:rFonts w:ascii="黑体" w:eastAsia="黑体" w:hint="eastAsia"/>
          <w:sz w:val="28"/>
          <w:szCs w:val="28"/>
        </w:rPr>
        <w:t xml:space="preserve"> 蒙台梭利教育思想（2学时</w:t>
      </w:r>
      <w:r>
        <w:rPr>
          <w:rFonts w:ascii="楷体_GB2312" w:eastAsia="楷体_GB2312" w:hint="eastAsia"/>
          <w:sz w:val="28"/>
          <w:szCs w:val="28"/>
        </w:rPr>
        <w:t xml:space="preserve">)  </w:t>
      </w:r>
    </w:p>
    <w:p w:rsidR="00003E71" w:rsidRDefault="00003E71" w:rsidP="00003E71">
      <w:pPr>
        <w:spacing w:line="360" w:lineRule="auto"/>
        <w:ind w:firstLineChars="74" w:firstLine="178"/>
        <w:rPr>
          <w:rFonts w:ascii="宋体" w:hAnsi="宋体"/>
          <w:b/>
          <w:sz w:val="24"/>
          <w:szCs w:val="24"/>
        </w:rPr>
      </w:pPr>
      <w:r>
        <w:rPr>
          <w:rFonts w:ascii="宋体" w:hAnsi="宋体" w:hint="eastAsia"/>
          <w:b/>
          <w:sz w:val="24"/>
          <w:szCs w:val="24"/>
        </w:rPr>
        <w:t>1．教学内容</w:t>
      </w:r>
    </w:p>
    <w:p w:rsidR="00003E71" w:rsidRDefault="00003E71" w:rsidP="00003E71">
      <w:pPr>
        <w:spacing w:line="360" w:lineRule="auto"/>
        <w:ind w:firstLineChars="250" w:firstLine="525"/>
        <w:rPr>
          <w:rFonts w:ascii="宋体" w:hAnsi="宋体"/>
        </w:rPr>
      </w:pPr>
      <w:r>
        <w:rPr>
          <w:rFonts w:ascii="宋体" w:hAnsi="宋体" w:hint="eastAsia"/>
        </w:rPr>
        <w:t>（1）蒙台梭利生平介绍；</w:t>
      </w:r>
    </w:p>
    <w:p w:rsidR="00003E71" w:rsidRDefault="00003E71" w:rsidP="00003E71">
      <w:pPr>
        <w:spacing w:line="360" w:lineRule="auto"/>
        <w:ind w:firstLineChars="250" w:firstLine="525"/>
        <w:rPr>
          <w:rFonts w:ascii="宋体" w:hAnsi="宋体"/>
        </w:rPr>
      </w:pPr>
      <w:r>
        <w:rPr>
          <w:rFonts w:ascii="宋体" w:hAnsi="宋体" w:hint="eastAsia"/>
        </w:rPr>
        <w:t>（2）蒙氏教育的教育特色；</w:t>
      </w:r>
    </w:p>
    <w:p w:rsidR="00003E71" w:rsidRDefault="00003E71" w:rsidP="00003E71">
      <w:pPr>
        <w:spacing w:line="360" w:lineRule="auto"/>
        <w:ind w:firstLineChars="250" w:firstLine="525"/>
        <w:rPr>
          <w:rFonts w:ascii="黑体" w:eastAsia="黑体"/>
          <w:sz w:val="28"/>
          <w:szCs w:val="28"/>
        </w:rPr>
      </w:pPr>
      <w:r>
        <w:rPr>
          <w:rFonts w:ascii="宋体" w:hAnsi="宋体" w:hint="eastAsia"/>
        </w:rPr>
        <w:t>（3）蒙台梭利的教育理念及模块设置；</w:t>
      </w:r>
    </w:p>
    <w:p w:rsidR="00003E71" w:rsidRDefault="00003E71" w:rsidP="00003E71">
      <w:pPr>
        <w:spacing w:line="360" w:lineRule="auto"/>
        <w:ind w:firstLineChars="250" w:firstLine="525"/>
        <w:rPr>
          <w:rFonts w:ascii="黑体" w:eastAsia="黑体"/>
          <w:sz w:val="28"/>
          <w:szCs w:val="28"/>
        </w:rPr>
      </w:pPr>
      <w:r>
        <w:rPr>
          <w:rFonts w:ascii="宋体" w:hAnsi="宋体" w:hint="eastAsia"/>
        </w:rPr>
        <w:t>（4）蒙氏教育的基本原则以及教师守则。</w:t>
      </w:r>
    </w:p>
    <w:p w:rsidR="00003E71" w:rsidRDefault="00003E71" w:rsidP="00003E71">
      <w:pPr>
        <w:spacing w:line="360" w:lineRule="auto"/>
        <w:ind w:firstLineChars="74" w:firstLine="178"/>
        <w:rPr>
          <w:rFonts w:ascii="宋体" w:hAnsi="宋体"/>
          <w:b/>
          <w:sz w:val="24"/>
          <w:szCs w:val="24"/>
        </w:rPr>
      </w:pPr>
      <w:r>
        <w:rPr>
          <w:rFonts w:ascii="宋体" w:hAnsi="宋体" w:hint="eastAsia"/>
          <w:b/>
          <w:sz w:val="24"/>
          <w:szCs w:val="24"/>
        </w:rPr>
        <w:t>2．重、难点提示</w:t>
      </w:r>
    </w:p>
    <w:p w:rsidR="00003E71" w:rsidRDefault="00003E71" w:rsidP="00003E71">
      <w:pPr>
        <w:spacing w:line="360" w:lineRule="auto"/>
        <w:ind w:firstLineChars="250" w:firstLine="525"/>
        <w:rPr>
          <w:rFonts w:ascii="宋体" w:hAnsi="宋体"/>
        </w:rPr>
      </w:pPr>
      <w:r>
        <w:rPr>
          <w:rFonts w:ascii="宋体" w:hAnsi="宋体" w:hint="eastAsia"/>
        </w:rPr>
        <w:t>（1）教学重点：了解蒙台梭利教育体系的创办基本背景，从历史、社会等多方面深入理解蒙氏教育体系。充分理解蒙氏教育与普通教育的区别，认识到蒙氏教育的教育初步了解蒙氏教育的五大模块（日常生活教育、数学教育、感观教育、语言教育、科学教育）通过对蒙氏教育的基本原则的学习，让学习者更深的理解蒙氏教育，从而更好地进行课程教学；</w:t>
      </w:r>
    </w:p>
    <w:p w:rsidR="00003E71" w:rsidRDefault="00003E71" w:rsidP="00003E71">
      <w:pPr>
        <w:spacing w:line="360" w:lineRule="auto"/>
        <w:ind w:firstLineChars="250" w:firstLine="525"/>
        <w:rPr>
          <w:rFonts w:ascii="宋体" w:hAnsi="宋体"/>
        </w:rPr>
      </w:pPr>
      <w:r>
        <w:rPr>
          <w:rFonts w:ascii="宋体" w:hAnsi="宋体" w:hint="eastAsia"/>
        </w:rPr>
        <w:t xml:space="preserve">（2）教学难点：蒙台梭利教育模块划分原理和依据。  </w:t>
      </w:r>
    </w:p>
    <w:p w:rsidR="00003E71" w:rsidRDefault="00003E71" w:rsidP="00003E71">
      <w:pPr>
        <w:numPr>
          <w:ilvl w:val="0"/>
          <w:numId w:val="2"/>
        </w:numPr>
        <w:spacing w:line="360" w:lineRule="auto"/>
        <w:ind w:firstLine="560"/>
        <w:rPr>
          <w:rFonts w:ascii="黑体" w:eastAsia="黑体"/>
          <w:sz w:val="28"/>
          <w:szCs w:val="28"/>
        </w:rPr>
      </w:pPr>
      <w:r>
        <w:rPr>
          <w:rFonts w:ascii="黑体" w:eastAsia="黑体" w:hint="eastAsia"/>
          <w:sz w:val="28"/>
          <w:szCs w:val="28"/>
        </w:rPr>
        <w:t xml:space="preserve"> 蒙氏日常生活教育（4学时） </w:t>
      </w:r>
    </w:p>
    <w:p w:rsidR="00003E71" w:rsidRDefault="00003E71" w:rsidP="00003E71">
      <w:pPr>
        <w:spacing w:line="360" w:lineRule="auto"/>
        <w:ind w:firstLineChars="74" w:firstLine="178"/>
        <w:rPr>
          <w:rFonts w:ascii="宋体" w:hAnsi="宋体"/>
          <w:b/>
          <w:sz w:val="24"/>
          <w:szCs w:val="24"/>
        </w:rPr>
      </w:pPr>
      <w:r>
        <w:rPr>
          <w:rFonts w:ascii="宋体" w:hAnsi="宋体" w:hint="eastAsia"/>
          <w:b/>
          <w:sz w:val="24"/>
          <w:szCs w:val="24"/>
        </w:rPr>
        <w:t>1．教学内容</w:t>
      </w:r>
    </w:p>
    <w:p w:rsidR="00003E71" w:rsidRDefault="00003E71" w:rsidP="00003E71">
      <w:pPr>
        <w:spacing w:line="360" w:lineRule="auto"/>
        <w:ind w:firstLineChars="250" w:firstLine="525"/>
        <w:rPr>
          <w:rFonts w:ascii="宋体" w:hAnsi="宋体"/>
        </w:rPr>
      </w:pPr>
      <w:r>
        <w:rPr>
          <w:rFonts w:ascii="宋体" w:hAnsi="宋体" w:hint="eastAsia"/>
        </w:rPr>
        <w:t xml:space="preserve">（1）日常教育的初步认识； </w:t>
      </w:r>
    </w:p>
    <w:p w:rsidR="00003E71" w:rsidRDefault="00003E71" w:rsidP="00003E71">
      <w:pPr>
        <w:spacing w:line="360" w:lineRule="auto"/>
        <w:ind w:firstLineChars="250" w:firstLine="525"/>
        <w:rPr>
          <w:rFonts w:ascii="宋体" w:hAnsi="宋体"/>
        </w:rPr>
      </w:pPr>
      <w:r>
        <w:rPr>
          <w:rFonts w:ascii="宋体" w:hAnsi="宋体" w:hint="eastAsia"/>
        </w:rPr>
        <w:t>（2）日常生活教育的实践及操作。</w:t>
      </w:r>
    </w:p>
    <w:p w:rsidR="00003E71" w:rsidRDefault="00003E71" w:rsidP="00003E71">
      <w:pPr>
        <w:spacing w:line="360" w:lineRule="auto"/>
        <w:ind w:firstLineChars="74" w:firstLine="178"/>
        <w:rPr>
          <w:rFonts w:ascii="宋体" w:hAnsi="宋体"/>
          <w:b/>
          <w:sz w:val="24"/>
          <w:szCs w:val="24"/>
        </w:rPr>
      </w:pPr>
      <w:r>
        <w:rPr>
          <w:rFonts w:ascii="宋体" w:hAnsi="宋体" w:hint="eastAsia"/>
          <w:b/>
          <w:sz w:val="24"/>
          <w:szCs w:val="24"/>
        </w:rPr>
        <w:t>2．重、难点提示</w:t>
      </w:r>
    </w:p>
    <w:p w:rsidR="00003E71" w:rsidRDefault="00003E71" w:rsidP="00003E71">
      <w:pPr>
        <w:spacing w:line="360" w:lineRule="auto"/>
        <w:ind w:firstLineChars="250" w:firstLine="525"/>
        <w:rPr>
          <w:rFonts w:ascii="宋体" w:hAnsi="宋体"/>
        </w:rPr>
      </w:pPr>
      <w:r>
        <w:rPr>
          <w:rFonts w:ascii="宋体" w:hAnsi="宋体" w:hint="eastAsia"/>
        </w:rPr>
        <w:t>（1）教学重点：了解蒙</w:t>
      </w:r>
      <w:proofErr w:type="gramStart"/>
      <w:r>
        <w:rPr>
          <w:rFonts w:ascii="宋体" w:hAnsi="宋体" w:hint="eastAsia"/>
        </w:rPr>
        <w:t>台教学</w:t>
      </w:r>
      <w:proofErr w:type="gramEnd"/>
      <w:r>
        <w:rPr>
          <w:rFonts w:ascii="宋体" w:hAnsi="宋体" w:hint="eastAsia"/>
        </w:rPr>
        <w:t>要求：认识日常教育领域中各个教具的名称、作用并掌</w:t>
      </w:r>
      <w:r>
        <w:rPr>
          <w:rFonts w:ascii="宋体" w:hAnsi="宋体" w:hint="eastAsia"/>
        </w:rPr>
        <w:lastRenderedPageBreak/>
        <w:t>握其操作方法，能熟练进行课程展示；</w:t>
      </w:r>
    </w:p>
    <w:p w:rsidR="00003E71" w:rsidRDefault="00003E71" w:rsidP="00003E71">
      <w:pPr>
        <w:spacing w:line="360" w:lineRule="auto"/>
        <w:ind w:firstLineChars="250" w:firstLine="525"/>
        <w:rPr>
          <w:rFonts w:ascii="宋体" w:hAnsi="宋体"/>
        </w:rPr>
      </w:pPr>
      <w:r>
        <w:rPr>
          <w:rFonts w:ascii="宋体" w:hAnsi="宋体" w:hint="eastAsia"/>
        </w:rPr>
        <w:t>（2）教学难点：蒙台梭利日常教具的掌握。</w:t>
      </w:r>
    </w:p>
    <w:p w:rsidR="00003E71" w:rsidRDefault="00003E71" w:rsidP="00003E71">
      <w:pPr>
        <w:spacing w:line="360" w:lineRule="auto"/>
        <w:ind w:leftChars="-66" w:left="1" w:hangingChars="50" w:hanging="140"/>
        <w:jc w:val="left"/>
        <w:rPr>
          <w:rFonts w:ascii="黑体" w:eastAsia="黑体"/>
          <w:sz w:val="28"/>
          <w:szCs w:val="28"/>
        </w:rPr>
      </w:pPr>
      <w:r>
        <w:rPr>
          <w:rFonts w:ascii="黑体" w:eastAsia="黑体" w:hint="eastAsia"/>
          <w:sz w:val="28"/>
          <w:szCs w:val="28"/>
        </w:rPr>
        <w:t xml:space="preserve"> 第三章  蒙氏感观教育 （3学时）  </w:t>
      </w:r>
    </w:p>
    <w:p w:rsidR="00003E71" w:rsidRDefault="00003E71" w:rsidP="00003E71">
      <w:pPr>
        <w:spacing w:line="360" w:lineRule="auto"/>
        <w:ind w:firstLineChars="74" w:firstLine="178"/>
        <w:rPr>
          <w:rFonts w:ascii="宋体" w:hAnsi="宋体"/>
          <w:b/>
          <w:sz w:val="24"/>
          <w:szCs w:val="24"/>
        </w:rPr>
      </w:pPr>
      <w:r>
        <w:rPr>
          <w:rFonts w:ascii="宋体" w:hAnsi="宋体" w:hint="eastAsia"/>
          <w:b/>
          <w:sz w:val="24"/>
          <w:szCs w:val="24"/>
        </w:rPr>
        <w:t>1．教学内容</w:t>
      </w:r>
    </w:p>
    <w:p w:rsidR="00003E71" w:rsidRDefault="00003E71" w:rsidP="00003E71">
      <w:pPr>
        <w:spacing w:line="360" w:lineRule="auto"/>
        <w:ind w:firstLineChars="250" w:firstLine="525"/>
        <w:rPr>
          <w:rFonts w:ascii="宋体" w:hAnsi="宋体"/>
        </w:rPr>
      </w:pPr>
      <w:r>
        <w:rPr>
          <w:rFonts w:ascii="宋体" w:hAnsi="宋体" w:hint="eastAsia"/>
        </w:rPr>
        <w:t>（1）一般的感观教育工作；</w:t>
      </w:r>
    </w:p>
    <w:p w:rsidR="00003E71" w:rsidRDefault="00003E71" w:rsidP="00003E71">
      <w:pPr>
        <w:spacing w:line="360" w:lineRule="auto"/>
        <w:ind w:firstLineChars="250" w:firstLine="525"/>
        <w:rPr>
          <w:rFonts w:ascii="宋体" w:hAnsi="宋体"/>
        </w:rPr>
      </w:pPr>
      <w:r>
        <w:rPr>
          <w:rFonts w:ascii="宋体" w:hAnsi="宋体" w:hint="eastAsia"/>
        </w:rPr>
        <w:t>（2）特色感观教育；</w:t>
      </w:r>
    </w:p>
    <w:p w:rsidR="00003E71" w:rsidRDefault="00003E71" w:rsidP="00003E71">
      <w:pPr>
        <w:spacing w:line="360" w:lineRule="auto"/>
        <w:ind w:firstLineChars="250" w:firstLine="525"/>
        <w:rPr>
          <w:rFonts w:ascii="宋体" w:hAnsi="宋体"/>
        </w:rPr>
      </w:pPr>
      <w:r>
        <w:rPr>
          <w:rFonts w:ascii="宋体" w:hAnsi="宋体" w:hint="eastAsia"/>
        </w:rPr>
        <w:t>（3）几何图形</w:t>
      </w:r>
      <w:proofErr w:type="gramStart"/>
      <w:r>
        <w:rPr>
          <w:rFonts w:ascii="宋体" w:hAnsi="宋体" w:hint="eastAsia"/>
        </w:rPr>
        <w:t>嵌板橱</w:t>
      </w:r>
      <w:proofErr w:type="gramEnd"/>
      <w:r>
        <w:rPr>
          <w:rFonts w:ascii="宋体" w:hAnsi="宋体" w:hint="eastAsia"/>
        </w:rPr>
        <w:t>；</w:t>
      </w:r>
    </w:p>
    <w:p w:rsidR="00003E71" w:rsidRDefault="00003E71" w:rsidP="00003E71">
      <w:pPr>
        <w:spacing w:line="360" w:lineRule="auto"/>
        <w:ind w:firstLineChars="250" w:firstLine="525"/>
        <w:rPr>
          <w:rFonts w:ascii="宋体" w:hAnsi="宋体"/>
        </w:rPr>
      </w:pPr>
      <w:r>
        <w:rPr>
          <w:rFonts w:ascii="宋体" w:hAnsi="宋体" w:hint="eastAsia"/>
        </w:rPr>
        <w:t>（4）几何学立体组；</w:t>
      </w:r>
    </w:p>
    <w:p w:rsidR="00003E71" w:rsidRDefault="00003E71" w:rsidP="00003E71">
      <w:pPr>
        <w:spacing w:line="360" w:lineRule="auto"/>
        <w:ind w:firstLineChars="250" w:firstLine="525"/>
        <w:rPr>
          <w:rFonts w:ascii="宋体" w:hAnsi="宋体"/>
        </w:rPr>
      </w:pPr>
      <w:r>
        <w:rPr>
          <w:rFonts w:ascii="宋体" w:hAnsi="宋体" w:hint="eastAsia"/>
        </w:rPr>
        <w:t>（5）构成三角形盒。</w:t>
      </w:r>
    </w:p>
    <w:p w:rsidR="00003E71" w:rsidRDefault="00003E71" w:rsidP="00003E71">
      <w:pPr>
        <w:spacing w:line="360" w:lineRule="auto"/>
        <w:ind w:firstLineChars="74" w:firstLine="178"/>
        <w:rPr>
          <w:rFonts w:ascii="宋体" w:hAnsi="宋体"/>
          <w:b/>
          <w:sz w:val="24"/>
          <w:szCs w:val="24"/>
        </w:rPr>
      </w:pPr>
      <w:r>
        <w:rPr>
          <w:rFonts w:ascii="宋体" w:hAnsi="宋体" w:hint="eastAsia"/>
          <w:b/>
          <w:sz w:val="24"/>
          <w:szCs w:val="24"/>
        </w:rPr>
        <w:t>2．重、难点提示</w:t>
      </w:r>
    </w:p>
    <w:p w:rsidR="00003E71" w:rsidRDefault="00003E71" w:rsidP="00003E71">
      <w:pPr>
        <w:spacing w:line="360" w:lineRule="auto"/>
        <w:ind w:firstLineChars="270" w:firstLine="567"/>
        <w:rPr>
          <w:rFonts w:ascii="宋体" w:hAnsi="宋体"/>
        </w:rPr>
      </w:pPr>
      <w:r>
        <w:rPr>
          <w:rFonts w:ascii="宋体" w:hAnsi="宋体" w:hint="eastAsia"/>
        </w:rPr>
        <w:t>（1）教学重点：认识感官教育领域中各个教具的名称、作用并掌握其操作方法，能熟练进行课程展示；</w:t>
      </w:r>
    </w:p>
    <w:p w:rsidR="00003E71" w:rsidRDefault="00003E71" w:rsidP="00003E71">
      <w:pPr>
        <w:spacing w:line="360" w:lineRule="auto"/>
        <w:ind w:firstLineChars="270" w:firstLine="567"/>
        <w:rPr>
          <w:rFonts w:ascii="宋体" w:hAnsi="宋体"/>
        </w:rPr>
      </w:pPr>
      <w:r>
        <w:rPr>
          <w:rFonts w:ascii="宋体" w:hAnsi="宋体" w:hint="eastAsia"/>
        </w:rPr>
        <w:t>（2）教学难点：特色蒙台梭利教具的制作。</w:t>
      </w:r>
    </w:p>
    <w:p w:rsidR="00003E71" w:rsidRDefault="00003E71" w:rsidP="00003E71">
      <w:pPr>
        <w:spacing w:line="360" w:lineRule="auto"/>
        <w:ind w:firstLine="560"/>
        <w:jc w:val="left"/>
        <w:rPr>
          <w:rFonts w:ascii="黑体" w:eastAsia="黑体"/>
          <w:sz w:val="28"/>
          <w:szCs w:val="28"/>
        </w:rPr>
      </w:pPr>
      <w:r>
        <w:rPr>
          <w:rFonts w:ascii="黑体" w:eastAsia="黑体" w:hint="eastAsia"/>
          <w:sz w:val="28"/>
          <w:szCs w:val="28"/>
        </w:rPr>
        <w:t xml:space="preserve"> 第四章  蒙氏数学教育 （3学时）  </w:t>
      </w:r>
    </w:p>
    <w:p w:rsidR="00003E71" w:rsidRDefault="00003E71" w:rsidP="00003E71">
      <w:pPr>
        <w:spacing w:line="360" w:lineRule="auto"/>
        <w:ind w:firstLineChars="74" w:firstLine="178"/>
        <w:rPr>
          <w:rFonts w:ascii="宋体" w:hAnsi="宋体"/>
          <w:b/>
          <w:sz w:val="24"/>
          <w:szCs w:val="24"/>
        </w:rPr>
      </w:pPr>
      <w:r>
        <w:rPr>
          <w:rFonts w:ascii="宋体" w:hAnsi="宋体" w:hint="eastAsia"/>
          <w:b/>
          <w:sz w:val="24"/>
          <w:szCs w:val="24"/>
        </w:rPr>
        <w:t>1．教学内容</w:t>
      </w:r>
    </w:p>
    <w:p w:rsidR="00003E71" w:rsidRDefault="00003E71" w:rsidP="00003E71">
      <w:pPr>
        <w:spacing w:line="360" w:lineRule="auto"/>
        <w:ind w:firstLineChars="250" w:firstLine="525"/>
        <w:rPr>
          <w:rFonts w:ascii="宋体" w:hAnsi="宋体"/>
        </w:rPr>
      </w:pPr>
      <w:r>
        <w:rPr>
          <w:rFonts w:ascii="宋体" w:hAnsi="宋体" w:hint="eastAsia"/>
        </w:rPr>
        <w:t>（1）蒙氏数学教育的理论基础 ；</w:t>
      </w:r>
    </w:p>
    <w:p w:rsidR="00003E71" w:rsidRDefault="00003E71" w:rsidP="00003E71">
      <w:pPr>
        <w:spacing w:line="360" w:lineRule="auto"/>
        <w:ind w:firstLineChars="250" w:firstLine="525"/>
        <w:rPr>
          <w:rFonts w:ascii="宋体" w:hAnsi="宋体"/>
        </w:rPr>
      </w:pPr>
      <w:r>
        <w:rPr>
          <w:rFonts w:ascii="宋体" w:hAnsi="宋体" w:hint="eastAsia"/>
        </w:rPr>
        <w:t xml:space="preserve">（2）数学教育的基本工作展示； </w:t>
      </w:r>
    </w:p>
    <w:p w:rsidR="00003E71" w:rsidRDefault="00003E71" w:rsidP="00003E71">
      <w:pPr>
        <w:spacing w:line="360" w:lineRule="auto"/>
        <w:ind w:firstLineChars="250" w:firstLine="525"/>
        <w:rPr>
          <w:rFonts w:ascii="宋体" w:hAnsi="宋体"/>
        </w:rPr>
      </w:pPr>
      <w:r>
        <w:rPr>
          <w:rFonts w:ascii="宋体" w:hAnsi="宋体" w:hint="eastAsia"/>
        </w:rPr>
        <w:t xml:space="preserve">（3）数学教育的特色工作操作； </w:t>
      </w:r>
    </w:p>
    <w:p w:rsidR="00003E71" w:rsidRDefault="00003E71" w:rsidP="00003E71">
      <w:pPr>
        <w:spacing w:line="360" w:lineRule="auto"/>
        <w:ind w:firstLineChars="250" w:firstLine="525"/>
        <w:rPr>
          <w:rFonts w:ascii="宋体" w:hAnsi="宋体"/>
        </w:rPr>
      </w:pPr>
      <w:r>
        <w:rPr>
          <w:rFonts w:ascii="宋体" w:hAnsi="宋体" w:hint="eastAsia"/>
        </w:rPr>
        <w:t>（4）数学教育的拔高训练课程。</w:t>
      </w:r>
    </w:p>
    <w:p w:rsidR="00003E71" w:rsidRDefault="00003E71" w:rsidP="00003E71">
      <w:pPr>
        <w:spacing w:line="360" w:lineRule="auto"/>
        <w:ind w:firstLineChars="74" w:firstLine="178"/>
        <w:rPr>
          <w:rFonts w:ascii="宋体" w:hAnsi="宋体"/>
          <w:b/>
          <w:sz w:val="24"/>
          <w:szCs w:val="24"/>
        </w:rPr>
      </w:pPr>
      <w:r>
        <w:rPr>
          <w:rFonts w:ascii="宋体" w:hAnsi="宋体" w:hint="eastAsia"/>
          <w:b/>
          <w:sz w:val="24"/>
          <w:szCs w:val="24"/>
        </w:rPr>
        <w:t>2．重、难点提示</w:t>
      </w:r>
    </w:p>
    <w:p w:rsidR="00003E71" w:rsidRDefault="00003E71" w:rsidP="00003E71">
      <w:pPr>
        <w:spacing w:line="360" w:lineRule="auto"/>
        <w:ind w:firstLineChars="250" w:firstLine="525"/>
        <w:rPr>
          <w:rFonts w:ascii="宋体" w:hAnsi="宋体"/>
        </w:rPr>
      </w:pPr>
      <w:r>
        <w:rPr>
          <w:rFonts w:ascii="宋体" w:hAnsi="宋体" w:hint="eastAsia"/>
        </w:rPr>
        <w:t>（1）教学重点：认识数学教育领域中各个教具的名称、作用并掌握其操作方法，能熟练进行课程展示；</w:t>
      </w:r>
    </w:p>
    <w:p w:rsidR="00003E71" w:rsidRDefault="00003E71" w:rsidP="00003E71">
      <w:pPr>
        <w:spacing w:line="360" w:lineRule="auto"/>
        <w:ind w:firstLineChars="250" w:firstLine="525"/>
        <w:rPr>
          <w:rFonts w:ascii="宋体" w:hAnsi="宋体"/>
        </w:rPr>
      </w:pPr>
      <w:r>
        <w:rPr>
          <w:rFonts w:ascii="宋体" w:hAnsi="宋体" w:hint="eastAsia"/>
        </w:rPr>
        <w:t>（2）教学难点：数学拔高课程训练。</w:t>
      </w:r>
    </w:p>
    <w:p w:rsidR="00003E71" w:rsidRDefault="00003E71" w:rsidP="00003E71">
      <w:pPr>
        <w:numPr>
          <w:ilvl w:val="0"/>
          <w:numId w:val="3"/>
        </w:numPr>
        <w:spacing w:line="360" w:lineRule="auto"/>
        <w:ind w:firstLine="560"/>
        <w:jc w:val="left"/>
        <w:rPr>
          <w:rFonts w:ascii="黑体" w:eastAsia="黑体"/>
          <w:sz w:val="28"/>
          <w:szCs w:val="28"/>
        </w:rPr>
      </w:pPr>
      <w:r>
        <w:rPr>
          <w:rFonts w:ascii="黑体" w:eastAsia="黑体" w:hint="eastAsia"/>
          <w:sz w:val="28"/>
          <w:szCs w:val="28"/>
        </w:rPr>
        <w:t xml:space="preserve"> 蒙氏语言教育 （2学时 ） </w:t>
      </w:r>
    </w:p>
    <w:p w:rsidR="00003E71" w:rsidRDefault="00003E71" w:rsidP="00003E71">
      <w:pPr>
        <w:spacing w:line="360" w:lineRule="auto"/>
        <w:ind w:firstLineChars="74" w:firstLine="178"/>
        <w:rPr>
          <w:rFonts w:ascii="宋体" w:hAnsi="宋体"/>
          <w:b/>
          <w:sz w:val="24"/>
          <w:szCs w:val="24"/>
        </w:rPr>
      </w:pPr>
      <w:r>
        <w:rPr>
          <w:rFonts w:ascii="宋体" w:hAnsi="宋体" w:hint="eastAsia"/>
          <w:b/>
          <w:sz w:val="24"/>
          <w:szCs w:val="24"/>
        </w:rPr>
        <w:t>1．教学内容</w:t>
      </w:r>
    </w:p>
    <w:p w:rsidR="00003E71" w:rsidRDefault="00003E71" w:rsidP="00003E71">
      <w:pPr>
        <w:spacing w:line="360" w:lineRule="auto"/>
        <w:ind w:firstLineChars="250" w:firstLine="525"/>
        <w:rPr>
          <w:rFonts w:ascii="宋体" w:hAnsi="宋体"/>
        </w:rPr>
      </w:pPr>
      <w:r>
        <w:rPr>
          <w:rFonts w:ascii="宋体" w:hAnsi="宋体" w:hint="eastAsia"/>
        </w:rPr>
        <w:t>（1）语言教育的理论基础 ；</w:t>
      </w:r>
    </w:p>
    <w:p w:rsidR="00003E71" w:rsidRDefault="00003E71" w:rsidP="00003E71">
      <w:pPr>
        <w:spacing w:line="360" w:lineRule="auto"/>
        <w:ind w:firstLineChars="250" w:firstLine="525"/>
        <w:rPr>
          <w:rFonts w:ascii="宋体" w:hAnsi="宋体"/>
        </w:rPr>
      </w:pPr>
      <w:r>
        <w:rPr>
          <w:rFonts w:ascii="宋体" w:hAnsi="宋体" w:hint="eastAsia"/>
        </w:rPr>
        <w:t xml:space="preserve">（2）语言教育的实践操作。  </w:t>
      </w:r>
    </w:p>
    <w:p w:rsidR="00003E71" w:rsidRDefault="00003E71" w:rsidP="00003E71">
      <w:pPr>
        <w:spacing w:line="360" w:lineRule="auto"/>
        <w:ind w:firstLineChars="74" w:firstLine="178"/>
        <w:rPr>
          <w:rFonts w:ascii="宋体" w:hAnsi="宋体"/>
          <w:b/>
          <w:sz w:val="24"/>
          <w:szCs w:val="24"/>
        </w:rPr>
      </w:pPr>
      <w:r>
        <w:rPr>
          <w:rFonts w:ascii="宋体" w:hAnsi="宋体" w:hint="eastAsia"/>
          <w:b/>
          <w:sz w:val="24"/>
          <w:szCs w:val="24"/>
        </w:rPr>
        <w:t>2．重、难点提示</w:t>
      </w:r>
    </w:p>
    <w:p w:rsidR="00003E71" w:rsidRDefault="00003E71" w:rsidP="00003E71">
      <w:pPr>
        <w:spacing w:line="360" w:lineRule="auto"/>
        <w:ind w:firstLineChars="250" w:firstLine="525"/>
        <w:rPr>
          <w:rFonts w:ascii="宋体" w:hAnsi="宋体"/>
        </w:rPr>
      </w:pPr>
      <w:r>
        <w:rPr>
          <w:rFonts w:ascii="宋体" w:hAnsi="宋体" w:hint="eastAsia"/>
        </w:rPr>
        <w:t>（1）教学重点：认识语言教育领域中各个教具的名称、作用并掌握其操作方法，能熟</w:t>
      </w:r>
      <w:r>
        <w:rPr>
          <w:rFonts w:ascii="宋体" w:hAnsi="宋体" w:hint="eastAsia"/>
        </w:rPr>
        <w:lastRenderedPageBreak/>
        <w:t>练进行课程展示；</w:t>
      </w:r>
    </w:p>
    <w:p w:rsidR="00003E71" w:rsidRDefault="00003E71" w:rsidP="00003E71">
      <w:pPr>
        <w:spacing w:line="360" w:lineRule="auto"/>
        <w:ind w:firstLineChars="250" w:firstLine="525"/>
        <w:rPr>
          <w:rFonts w:ascii="宋体" w:hAnsi="宋体"/>
        </w:rPr>
      </w:pPr>
      <w:r>
        <w:rPr>
          <w:rFonts w:ascii="宋体" w:hAnsi="宋体" w:hint="eastAsia"/>
        </w:rPr>
        <w:t>（2）教学难点：拼音教具的使用及学习。</w:t>
      </w:r>
    </w:p>
    <w:p w:rsidR="00003E71" w:rsidRDefault="00003E71" w:rsidP="00003E71">
      <w:pPr>
        <w:spacing w:line="360" w:lineRule="auto"/>
        <w:ind w:left="140" w:firstLine="560"/>
        <w:jc w:val="left"/>
        <w:rPr>
          <w:szCs w:val="21"/>
        </w:rPr>
      </w:pPr>
      <w:r>
        <w:rPr>
          <w:rFonts w:ascii="黑体" w:eastAsia="黑体" w:hint="eastAsia"/>
          <w:sz w:val="28"/>
          <w:szCs w:val="28"/>
        </w:rPr>
        <w:t xml:space="preserve"> 第六章  蒙氏科学教育 （2学时）    </w:t>
      </w:r>
    </w:p>
    <w:p w:rsidR="00003E71" w:rsidRDefault="00003E71" w:rsidP="00003E71">
      <w:pPr>
        <w:spacing w:line="360" w:lineRule="auto"/>
        <w:ind w:firstLineChars="74" w:firstLine="178"/>
        <w:rPr>
          <w:rFonts w:ascii="宋体" w:hAnsi="宋体"/>
          <w:b/>
          <w:sz w:val="24"/>
          <w:szCs w:val="24"/>
        </w:rPr>
      </w:pPr>
      <w:r>
        <w:rPr>
          <w:rFonts w:ascii="宋体" w:hAnsi="宋体" w:hint="eastAsia"/>
          <w:b/>
          <w:sz w:val="24"/>
          <w:szCs w:val="24"/>
        </w:rPr>
        <w:t>1．教学内容</w:t>
      </w:r>
    </w:p>
    <w:p w:rsidR="00003E71" w:rsidRDefault="00003E71" w:rsidP="00003E71">
      <w:pPr>
        <w:spacing w:line="360" w:lineRule="auto"/>
        <w:ind w:firstLineChars="250" w:firstLine="525"/>
        <w:rPr>
          <w:rFonts w:ascii="宋体" w:hAnsi="宋体"/>
        </w:rPr>
      </w:pPr>
      <w:r>
        <w:rPr>
          <w:rFonts w:ascii="宋体" w:hAnsi="宋体" w:hint="eastAsia"/>
        </w:rPr>
        <w:t xml:space="preserve">（1） 蒙氏教育科学领域总概况； </w:t>
      </w:r>
    </w:p>
    <w:p w:rsidR="00003E71" w:rsidRDefault="00003E71" w:rsidP="00003E71">
      <w:pPr>
        <w:spacing w:line="360" w:lineRule="auto"/>
        <w:ind w:firstLineChars="250" w:firstLine="525"/>
        <w:rPr>
          <w:rFonts w:ascii="宋体" w:hAnsi="宋体"/>
        </w:rPr>
      </w:pPr>
      <w:r>
        <w:rPr>
          <w:rFonts w:ascii="宋体" w:hAnsi="宋体" w:hint="eastAsia"/>
        </w:rPr>
        <w:t xml:space="preserve">（2）动物学的认知及操作； </w:t>
      </w:r>
    </w:p>
    <w:p w:rsidR="00003E71" w:rsidRDefault="00003E71" w:rsidP="00003E71">
      <w:pPr>
        <w:spacing w:line="360" w:lineRule="auto"/>
        <w:ind w:firstLineChars="250" w:firstLine="525"/>
        <w:rPr>
          <w:rFonts w:ascii="宋体" w:hAnsi="宋体"/>
        </w:rPr>
      </w:pPr>
      <w:r>
        <w:rPr>
          <w:rFonts w:ascii="宋体" w:hAnsi="宋体" w:hint="eastAsia"/>
        </w:rPr>
        <w:t>（3）植物类的认知及操作；</w:t>
      </w:r>
    </w:p>
    <w:p w:rsidR="00003E71" w:rsidRDefault="00003E71" w:rsidP="00003E71">
      <w:pPr>
        <w:spacing w:line="360" w:lineRule="auto"/>
        <w:ind w:firstLineChars="250" w:firstLine="525"/>
        <w:rPr>
          <w:rFonts w:ascii="宋体" w:hAnsi="宋体"/>
        </w:rPr>
      </w:pPr>
      <w:r>
        <w:rPr>
          <w:rFonts w:ascii="宋体" w:hAnsi="宋体" w:hint="eastAsia"/>
        </w:rPr>
        <w:t>（4）地理学的操作和认知 。</w:t>
      </w:r>
    </w:p>
    <w:p w:rsidR="00003E71" w:rsidRDefault="00003E71" w:rsidP="00003E71">
      <w:pPr>
        <w:spacing w:line="360" w:lineRule="auto"/>
        <w:ind w:firstLineChars="74" w:firstLine="178"/>
        <w:rPr>
          <w:rFonts w:ascii="宋体" w:hAnsi="宋体"/>
          <w:b/>
          <w:sz w:val="24"/>
          <w:szCs w:val="24"/>
        </w:rPr>
      </w:pPr>
      <w:r>
        <w:rPr>
          <w:rFonts w:ascii="宋体" w:hAnsi="宋体" w:hint="eastAsia"/>
          <w:b/>
          <w:sz w:val="24"/>
          <w:szCs w:val="24"/>
        </w:rPr>
        <w:t>2．重、难点提示</w:t>
      </w:r>
    </w:p>
    <w:p w:rsidR="00003E71" w:rsidRDefault="00003E71" w:rsidP="00003E71">
      <w:pPr>
        <w:spacing w:line="360" w:lineRule="auto"/>
        <w:ind w:firstLineChars="250" w:firstLine="525"/>
        <w:rPr>
          <w:rFonts w:ascii="宋体" w:hAnsi="宋体"/>
        </w:rPr>
      </w:pPr>
      <w:r>
        <w:rPr>
          <w:rFonts w:ascii="宋体" w:hAnsi="宋体" w:hint="eastAsia"/>
        </w:rPr>
        <w:t>（1）教学重点：认识科学教育领域中各个教具的名称、作用并掌握其操作方法；</w:t>
      </w:r>
    </w:p>
    <w:p w:rsidR="00003E71" w:rsidRDefault="00003E71" w:rsidP="00003E71">
      <w:pPr>
        <w:spacing w:line="360" w:lineRule="auto"/>
        <w:ind w:firstLineChars="250" w:firstLine="525"/>
        <w:rPr>
          <w:rFonts w:ascii="宋体" w:hAnsi="宋体"/>
        </w:rPr>
      </w:pPr>
      <w:r>
        <w:rPr>
          <w:rFonts w:ascii="宋体" w:hAnsi="宋体" w:hint="eastAsia"/>
        </w:rPr>
        <w:t xml:space="preserve">（2）教学难点：对蒙台梭利各类动植物教具进行精准操作。  </w:t>
      </w:r>
    </w:p>
    <w:p w:rsidR="00003E71" w:rsidRDefault="00003E71" w:rsidP="00003E71">
      <w:pPr>
        <w:spacing w:line="360" w:lineRule="auto"/>
        <w:rPr>
          <w:rFonts w:ascii="黑体" w:eastAsia="黑体"/>
          <w:b/>
          <w:sz w:val="28"/>
          <w:szCs w:val="28"/>
        </w:rPr>
      </w:pPr>
      <w:r>
        <w:rPr>
          <w:rFonts w:ascii="黑体" w:eastAsia="黑体" w:hint="eastAsia"/>
          <w:b/>
          <w:sz w:val="28"/>
          <w:szCs w:val="28"/>
        </w:rPr>
        <w:t>七</w:t>
      </w:r>
      <w:r>
        <w:rPr>
          <w:rFonts w:ascii="黑体" w:eastAsia="黑体"/>
          <w:b/>
          <w:sz w:val="28"/>
          <w:szCs w:val="28"/>
        </w:rPr>
        <w:t>、</w:t>
      </w:r>
      <w:r>
        <w:rPr>
          <w:rFonts w:ascii="黑体" w:eastAsia="黑体" w:hint="eastAsia"/>
          <w:b/>
          <w:sz w:val="28"/>
          <w:szCs w:val="28"/>
        </w:rPr>
        <w:t>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17"/>
        <w:gridCol w:w="2520"/>
        <w:gridCol w:w="2160"/>
      </w:tblGrid>
      <w:tr w:rsidR="00003E71" w:rsidTr="002C28FA">
        <w:trPr>
          <w:trHeight w:val="300"/>
        </w:trPr>
        <w:tc>
          <w:tcPr>
            <w:tcW w:w="1271" w:type="dxa"/>
            <w:vMerge w:val="restart"/>
            <w:vAlign w:val="center"/>
          </w:tcPr>
          <w:p w:rsidR="00003E71" w:rsidRDefault="00003E71" w:rsidP="002C28FA">
            <w:pPr>
              <w:spacing w:line="360" w:lineRule="auto"/>
              <w:ind w:firstLine="422"/>
              <w:jc w:val="center"/>
              <w:rPr>
                <w:b/>
                <w:szCs w:val="21"/>
              </w:rPr>
            </w:pPr>
            <w:r>
              <w:rPr>
                <w:rFonts w:hint="eastAsia"/>
                <w:b/>
                <w:szCs w:val="21"/>
              </w:rPr>
              <w:t>章目</w:t>
            </w:r>
          </w:p>
        </w:tc>
        <w:tc>
          <w:tcPr>
            <w:tcW w:w="2617" w:type="dxa"/>
            <w:vMerge w:val="restart"/>
            <w:vAlign w:val="center"/>
          </w:tcPr>
          <w:p w:rsidR="00003E71" w:rsidRDefault="00003E71" w:rsidP="002C28FA">
            <w:pPr>
              <w:spacing w:line="360" w:lineRule="auto"/>
              <w:ind w:firstLine="422"/>
              <w:jc w:val="center"/>
              <w:rPr>
                <w:b/>
                <w:szCs w:val="21"/>
              </w:rPr>
            </w:pPr>
            <w:r>
              <w:rPr>
                <w:rFonts w:hint="eastAsia"/>
                <w:b/>
                <w:szCs w:val="21"/>
              </w:rPr>
              <w:t>教学内容</w:t>
            </w:r>
          </w:p>
        </w:tc>
        <w:tc>
          <w:tcPr>
            <w:tcW w:w="4680" w:type="dxa"/>
            <w:gridSpan w:val="2"/>
            <w:vAlign w:val="center"/>
          </w:tcPr>
          <w:p w:rsidR="00003E71" w:rsidRDefault="00003E71" w:rsidP="002C28FA">
            <w:pPr>
              <w:spacing w:line="360" w:lineRule="auto"/>
              <w:ind w:firstLine="422"/>
              <w:jc w:val="center"/>
              <w:rPr>
                <w:b/>
                <w:szCs w:val="21"/>
              </w:rPr>
            </w:pPr>
            <w:r>
              <w:rPr>
                <w:rFonts w:hint="eastAsia"/>
                <w:b/>
                <w:szCs w:val="21"/>
              </w:rPr>
              <w:t>教学环节</w:t>
            </w:r>
          </w:p>
        </w:tc>
      </w:tr>
      <w:tr w:rsidR="00003E71" w:rsidTr="002C28FA">
        <w:trPr>
          <w:trHeight w:val="315"/>
        </w:trPr>
        <w:tc>
          <w:tcPr>
            <w:tcW w:w="1271" w:type="dxa"/>
            <w:vMerge/>
            <w:vAlign w:val="center"/>
          </w:tcPr>
          <w:p w:rsidR="00003E71" w:rsidRDefault="00003E71" w:rsidP="002C28FA">
            <w:pPr>
              <w:spacing w:line="360" w:lineRule="auto"/>
              <w:ind w:firstLine="422"/>
              <w:jc w:val="center"/>
              <w:rPr>
                <w:b/>
                <w:szCs w:val="21"/>
              </w:rPr>
            </w:pPr>
          </w:p>
        </w:tc>
        <w:tc>
          <w:tcPr>
            <w:tcW w:w="2617" w:type="dxa"/>
            <w:vMerge/>
            <w:vAlign w:val="center"/>
          </w:tcPr>
          <w:p w:rsidR="00003E71" w:rsidRDefault="00003E71" w:rsidP="002C28FA">
            <w:pPr>
              <w:spacing w:line="360" w:lineRule="auto"/>
              <w:ind w:firstLine="422"/>
              <w:jc w:val="center"/>
              <w:rPr>
                <w:b/>
                <w:szCs w:val="21"/>
              </w:rPr>
            </w:pPr>
          </w:p>
        </w:tc>
        <w:tc>
          <w:tcPr>
            <w:tcW w:w="2520" w:type="dxa"/>
            <w:vAlign w:val="center"/>
          </w:tcPr>
          <w:p w:rsidR="00003E71" w:rsidRDefault="00003E71" w:rsidP="002C28FA">
            <w:pPr>
              <w:spacing w:line="360" w:lineRule="auto"/>
              <w:ind w:firstLine="422"/>
              <w:jc w:val="center"/>
              <w:rPr>
                <w:b/>
                <w:szCs w:val="21"/>
              </w:rPr>
            </w:pPr>
            <w:r>
              <w:rPr>
                <w:rFonts w:hint="eastAsia"/>
                <w:b/>
                <w:szCs w:val="21"/>
              </w:rPr>
              <w:t>理论教学学时</w:t>
            </w:r>
          </w:p>
        </w:tc>
        <w:tc>
          <w:tcPr>
            <w:tcW w:w="2160" w:type="dxa"/>
            <w:vAlign w:val="center"/>
          </w:tcPr>
          <w:p w:rsidR="00003E71" w:rsidRDefault="00003E71" w:rsidP="002C28FA">
            <w:pPr>
              <w:spacing w:line="360" w:lineRule="auto"/>
              <w:ind w:firstLine="422"/>
              <w:jc w:val="center"/>
              <w:rPr>
                <w:b/>
                <w:szCs w:val="21"/>
              </w:rPr>
            </w:pPr>
            <w:r>
              <w:rPr>
                <w:rFonts w:hint="eastAsia"/>
                <w:b/>
                <w:szCs w:val="21"/>
              </w:rPr>
              <w:t>实践教学学时</w:t>
            </w:r>
          </w:p>
        </w:tc>
      </w:tr>
      <w:tr w:rsidR="00003E71" w:rsidTr="002C28FA">
        <w:tc>
          <w:tcPr>
            <w:tcW w:w="1271" w:type="dxa"/>
            <w:vAlign w:val="center"/>
          </w:tcPr>
          <w:p w:rsidR="00003E71" w:rsidRDefault="00003E71" w:rsidP="002C28FA">
            <w:pPr>
              <w:spacing w:line="360" w:lineRule="auto"/>
              <w:ind w:firstLine="480"/>
              <w:jc w:val="center"/>
              <w:rPr>
                <w:rFonts w:ascii="宋体" w:hAnsi="宋体"/>
                <w:sz w:val="24"/>
                <w:szCs w:val="24"/>
              </w:rPr>
            </w:pPr>
            <w:proofErr w:type="gramStart"/>
            <w:r>
              <w:rPr>
                <w:rFonts w:ascii="宋体" w:hAnsi="宋体" w:hint="eastAsia"/>
                <w:sz w:val="24"/>
                <w:szCs w:val="24"/>
              </w:rPr>
              <w:t>一</w:t>
            </w:r>
            <w:proofErr w:type="gramEnd"/>
          </w:p>
        </w:tc>
        <w:tc>
          <w:tcPr>
            <w:tcW w:w="2617"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蒙台梭利教育思想</w:t>
            </w:r>
          </w:p>
        </w:tc>
        <w:tc>
          <w:tcPr>
            <w:tcW w:w="2520"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2</w:t>
            </w:r>
          </w:p>
        </w:tc>
        <w:tc>
          <w:tcPr>
            <w:tcW w:w="2160" w:type="dxa"/>
            <w:vAlign w:val="center"/>
          </w:tcPr>
          <w:p w:rsidR="00003E71" w:rsidRDefault="00003E71" w:rsidP="002C28FA">
            <w:pPr>
              <w:spacing w:line="360" w:lineRule="auto"/>
              <w:ind w:firstLine="480"/>
              <w:jc w:val="center"/>
              <w:rPr>
                <w:rFonts w:ascii="宋体" w:hAnsi="宋体"/>
                <w:sz w:val="24"/>
                <w:szCs w:val="24"/>
              </w:rPr>
            </w:pPr>
          </w:p>
        </w:tc>
      </w:tr>
      <w:tr w:rsidR="00003E71" w:rsidTr="002C28FA">
        <w:tc>
          <w:tcPr>
            <w:tcW w:w="1271"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二</w:t>
            </w:r>
          </w:p>
        </w:tc>
        <w:tc>
          <w:tcPr>
            <w:tcW w:w="2617"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蒙式日常生活教育</w:t>
            </w:r>
          </w:p>
        </w:tc>
        <w:tc>
          <w:tcPr>
            <w:tcW w:w="2520"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4</w:t>
            </w:r>
          </w:p>
        </w:tc>
        <w:tc>
          <w:tcPr>
            <w:tcW w:w="2160" w:type="dxa"/>
            <w:vAlign w:val="center"/>
          </w:tcPr>
          <w:p w:rsidR="00003E71" w:rsidRDefault="00003E71" w:rsidP="002C28FA">
            <w:pPr>
              <w:spacing w:line="360" w:lineRule="auto"/>
              <w:ind w:firstLine="480"/>
              <w:jc w:val="center"/>
              <w:rPr>
                <w:rFonts w:ascii="宋体" w:hAnsi="宋体"/>
                <w:sz w:val="24"/>
                <w:szCs w:val="24"/>
              </w:rPr>
            </w:pPr>
          </w:p>
        </w:tc>
      </w:tr>
      <w:tr w:rsidR="00003E71" w:rsidTr="002C28FA">
        <w:tc>
          <w:tcPr>
            <w:tcW w:w="1271"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三</w:t>
            </w:r>
          </w:p>
        </w:tc>
        <w:tc>
          <w:tcPr>
            <w:tcW w:w="2617"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蒙氏感官教育</w:t>
            </w:r>
          </w:p>
        </w:tc>
        <w:tc>
          <w:tcPr>
            <w:tcW w:w="2520"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3</w:t>
            </w:r>
          </w:p>
        </w:tc>
        <w:tc>
          <w:tcPr>
            <w:tcW w:w="2160" w:type="dxa"/>
            <w:vAlign w:val="center"/>
          </w:tcPr>
          <w:p w:rsidR="00003E71" w:rsidRDefault="00003E71" w:rsidP="002C28FA">
            <w:pPr>
              <w:spacing w:line="360" w:lineRule="auto"/>
              <w:ind w:firstLine="480"/>
              <w:jc w:val="center"/>
              <w:rPr>
                <w:rFonts w:ascii="宋体" w:hAnsi="宋体"/>
                <w:sz w:val="24"/>
                <w:szCs w:val="24"/>
              </w:rPr>
            </w:pPr>
          </w:p>
        </w:tc>
      </w:tr>
      <w:tr w:rsidR="00003E71" w:rsidTr="002C28FA">
        <w:tc>
          <w:tcPr>
            <w:tcW w:w="1271"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四</w:t>
            </w:r>
          </w:p>
        </w:tc>
        <w:tc>
          <w:tcPr>
            <w:tcW w:w="2617"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蒙氏数学教育</w:t>
            </w:r>
          </w:p>
        </w:tc>
        <w:tc>
          <w:tcPr>
            <w:tcW w:w="2520"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3</w:t>
            </w:r>
          </w:p>
        </w:tc>
        <w:tc>
          <w:tcPr>
            <w:tcW w:w="2160" w:type="dxa"/>
            <w:vAlign w:val="center"/>
          </w:tcPr>
          <w:p w:rsidR="00003E71" w:rsidRDefault="00003E71" w:rsidP="002C28FA">
            <w:pPr>
              <w:spacing w:line="360" w:lineRule="auto"/>
              <w:ind w:firstLine="480"/>
              <w:jc w:val="center"/>
              <w:rPr>
                <w:rFonts w:ascii="宋体" w:hAnsi="宋体"/>
                <w:sz w:val="24"/>
                <w:szCs w:val="24"/>
              </w:rPr>
            </w:pPr>
          </w:p>
        </w:tc>
      </w:tr>
      <w:tr w:rsidR="00003E71" w:rsidTr="002C28FA">
        <w:tc>
          <w:tcPr>
            <w:tcW w:w="1271"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五</w:t>
            </w:r>
          </w:p>
        </w:tc>
        <w:tc>
          <w:tcPr>
            <w:tcW w:w="2617"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蒙氏语言教育</w:t>
            </w:r>
          </w:p>
        </w:tc>
        <w:tc>
          <w:tcPr>
            <w:tcW w:w="2520"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2</w:t>
            </w:r>
          </w:p>
        </w:tc>
        <w:tc>
          <w:tcPr>
            <w:tcW w:w="2160" w:type="dxa"/>
            <w:vAlign w:val="center"/>
          </w:tcPr>
          <w:p w:rsidR="00003E71" w:rsidRDefault="00003E71" w:rsidP="002C28FA">
            <w:pPr>
              <w:spacing w:line="360" w:lineRule="auto"/>
              <w:ind w:firstLine="480"/>
              <w:jc w:val="center"/>
              <w:rPr>
                <w:rFonts w:ascii="宋体" w:hAnsi="宋体"/>
                <w:sz w:val="24"/>
                <w:szCs w:val="24"/>
              </w:rPr>
            </w:pPr>
          </w:p>
        </w:tc>
      </w:tr>
      <w:tr w:rsidR="00003E71" w:rsidTr="002C28FA">
        <w:tc>
          <w:tcPr>
            <w:tcW w:w="1271"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六</w:t>
            </w:r>
          </w:p>
        </w:tc>
        <w:tc>
          <w:tcPr>
            <w:tcW w:w="2617"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蒙氏科学教育</w:t>
            </w:r>
          </w:p>
        </w:tc>
        <w:tc>
          <w:tcPr>
            <w:tcW w:w="2520"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2</w:t>
            </w:r>
          </w:p>
        </w:tc>
        <w:tc>
          <w:tcPr>
            <w:tcW w:w="2160" w:type="dxa"/>
            <w:vAlign w:val="center"/>
          </w:tcPr>
          <w:p w:rsidR="00003E71" w:rsidRDefault="00003E71" w:rsidP="002C28FA">
            <w:pPr>
              <w:spacing w:line="360" w:lineRule="auto"/>
              <w:ind w:firstLine="480"/>
              <w:jc w:val="center"/>
              <w:rPr>
                <w:rFonts w:ascii="宋体" w:hAnsi="宋体"/>
                <w:sz w:val="24"/>
                <w:szCs w:val="24"/>
              </w:rPr>
            </w:pPr>
          </w:p>
        </w:tc>
      </w:tr>
      <w:tr w:rsidR="00003E71" w:rsidTr="002C28FA">
        <w:trPr>
          <w:trHeight w:val="484"/>
        </w:trPr>
        <w:tc>
          <w:tcPr>
            <w:tcW w:w="1271"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总计</w:t>
            </w:r>
          </w:p>
        </w:tc>
        <w:tc>
          <w:tcPr>
            <w:tcW w:w="2617"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共六章</w:t>
            </w:r>
          </w:p>
        </w:tc>
        <w:tc>
          <w:tcPr>
            <w:tcW w:w="2520" w:type="dxa"/>
            <w:vAlign w:val="center"/>
          </w:tcPr>
          <w:p w:rsidR="00003E71" w:rsidRDefault="00003E71" w:rsidP="002C28FA">
            <w:pPr>
              <w:spacing w:line="360" w:lineRule="auto"/>
              <w:ind w:firstLine="480"/>
              <w:jc w:val="center"/>
              <w:rPr>
                <w:rFonts w:ascii="宋体" w:hAnsi="宋体"/>
                <w:sz w:val="24"/>
                <w:szCs w:val="24"/>
              </w:rPr>
            </w:pPr>
            <w:r>
              <w:rPr>
                <w:rFonts w:ascii="宋体" w:hAnsi="宋体" w:hint="eastAsia"/>
                <w:sz w:val="24"/>
                <w:szCs w:val="24"/>
              </w:rPr>
              <w:t>16</w:t>
            </w:r>
          </w:p>
        </w:tc>
        <w:tc>
          <w:tcPr>
            <w:tcW w:w="2160" w:type="dxa"/>
            <w:vAlign w:val="center"/>
          </w:tcPr>
          <w:p w:rsidR="00003E71" w:rsidRDefault="00003E71" w:rsidP="002C28FA">
            <w:pPr>
              <w:spacing w:line="360" w:lineRule="auto"/>
              <w:ind w:firstLine="480"/>
              <w:jc w:val="center"/>
              <w:rPr>
                <w:rFonts w:ascii="宋体" w:hAnsi="宋体"/>
                <w:sz w:val="24"/>
                <w:szCs w:val="24"/>
              </w:rPr>
            </w:pPr>
          </w:p>
        </w:tc>
      </w:tr>
    </w:tbl>
    <w:p w:rsidR="00003E71" w:rsidRDefault="00003E71" w:rsidP="00003E71">
      <w:pPr>
        <w:spacing w:line="360" w:lineRule="auto"/>
        <w:rPr>
          <w:rFonts w:ascii="黑体" w:eastAsia="黑体"/>
          <w:b/>
          <w:sz w:val="28"/>
          <w:szCs w:val="28"/>
        </w:rPr>
      </w:pPr>
      <w:r>
        <w:rPr>
          <w:rFonts w:ascii="黑体" w:eastAsia="黑体" w:hint="eastAsia"/>
          <w:b/>
          <w:sz w:val="28"/>
          <w:szCs w:val="28"/>
        </w:rPr>
        <w:t>八</w:t>
      </w:r>
      <w:r>
        <w:rPr>
          <w:rFonts w:ascii="黑体" w:eastAsia="黑体"/>
          <w:b/>
          <w:sz w:val="28"/>
          <w:szCs w:val="28"/>
        </w:rPr>
        <w:t>、</w:t>
      </w:r>
      <w:r>
        <w:rPr>
          <w:rFonts w:ascii="黑体" w:eastAsia="黑体" w:hint="eastAsia"/>
          <w:b/>
          <w:sz w:val="28"/>
          <w:szCs w:val="28"/>
        </w:rPr>
        <w:t>课程考核方式</w:t>
      </w:r>
    </w:p>
    <w:p w:rsidR="00003E71" w:rsidRDefault="00003E71" w:rsidP="00003E71">
      <w:pPr>
        <w:spacing w:line="360" w:lineRule="auto"/>
        <w:ind w:firstLine="422"/>
        <w:rPr>
          <w:rFonts w:ascii="仿宋" w:eastAsia="仿宋" w:hAnsi="仿宋"/>
          <w:b/>
          <w:szCs w:val="21"/>
        </w:rPr>
      </w:pPr>
      <w:r>
        <w:rPr>
          <w:rFonts w:ascii="仿宋" w:eastAsia="仿宋" w:hAnsi="仿宋" w:hint="eastAsia"/>
          <w:b/>
          <w:szCs w:val="21"/>
        </w:rPr>
        <w:t>1.考核方式：</w:t>
      </w:r>
    </w:p>
    <w:p w:rsidR="00003E71" w:rsidRDefault="00003E71" w:rsidP="00003E71">
      <w:pPr>
        <w:spacing w:line="360" w:lineRule="auto"/>
        <w:ind w:firstLine="420"/>
        <w:rPr>
          <w:rFonts w:ascii="仿宋_GB2312" w:eastAsia="仿宋_GB2312"/>
          <w:b/>
          <w:szCs w:val="21"/>
        </w:rPr>
      </w:pPr>
      <w:r>
        <w:rPr>
          <w:rFonts w:hint="eastAsia"/>
          <w:szCs w:val="21"/>
        </w:rPr>
        <w:t>考查（操作）</w:t>
      </w:r>
    </w:p>
    <w:p w:rsidR="00003E71" w:rsidRDefault="00003E71" w:rsidP="00003E71">
      <w:pPr>
        <w:spacing w:line="360" w:lineRule="auto"/>
        <w:ind w:firstLine="422"/>
        <w:rPr>
          <w:rFonts w:ascii="仿宋" w:eastAsia="仿宋" w:hAnsi="仿宋"/>
          <w:b/>
          <w:szCs w:val="21"/>
        </w:rPr>
      </w:pPr>
      <w:r>
        <w:rPr>
          <w:rFonts w:ascii="仿宋" w:eastAsia="仿宋" w:hAnsi="仿宋" w:hint="eastAsia"/>
          <w:b/>
          <w:szCs w:val="21"/>
        </w:rPr>
        <w:t>2.成绩构成：</w:t>
      </w:r>
    </w:p>
    <w:p w:rsidR="00003E71" w:rsidRDefault="00003E71" w:rsidP="00003E71">
      <w:pPr>
        <w:spacing w:line="360" w:lineRule="auto"/>
        <w:ind w:firstLine="420"/>
        <w:rPr>
          <w:rFonts w:ascii="仿宋_GB2312" w:eastAsia="仿宋_GB2312"/>
          <w:b/>
          <w:szCs w:val="21"/>
        </w:rPr>
      </w:pPr>
      <w:r>
        <w:rPr>
          <w:rFonts w:hint="eastAsia"/>
          <w:szCs w:val="21"/>
        </w:rPr>
        <w:t>平时成绩</w:t>
      </w:r>
      <w:r>
        <w:rPr>
          <w:rFonts w:hint="eastAsia"/>
          <w:szCs w:val="21"/>
        </w:rPr>
        <w:t>40%+</w:t>
      </w:r>
      <w:r>
        <w:rPr>
          <w:rFonts w:hint="eastAsia"/>
          <w:szCs w:val="21"/>
        </w:rPr>
        <w:t>期末</w:t>
      </w:r>
      <w:r>
        <w:rPr>
          <w:rFonts w:hint="eastAsia"/>
          <w:szCs w:val="21"/>
        </w:rPr>
        <w:t>60%</w:t>
      </w:r>
    </w:p>
    <w:p w:rsidR="00003E71" w:rsidRDefault="00003E71" w:rsidP="00003E71">
      <w:pPr>
        <w:spacing w:line="360" w:lineRule="auto"/>
        <w:rPr>
          <w:rFonts w:ascii="黑体" w:eastAsia="黑体"/>
          <w:b/>
          <w:sz w:val="28"/>
          <w:szCs w:val="28"/>
        </w:rPr>
      </w:pPr>
      <w:r>
        <w:rPr>
          <w:rFonts w:ascii="黑体" w:eastAsia="黑体" w:hint="eastAsia"/>
          <w:b/>
          <w:sz w:val="28"/>
          <w:szCs w:val="28"/>
        </w:rPr>
        <w:t>九</w:t>
      </w:r>
      <w:r>
        <w:rPr>
          <w:rFonts w:ascii="黑体" w:eastAsia="黑体"/>
          <w:b/>
          <w:sz w:val="28"/>
          <w:szCs w:val="28"/>
        </w:rPr>
        <w:t>、</w:t>
      </w:r>
      <w:r>
        <w:rPr>
          <w:rFonts w:ascii="黑体" w:eastAsia="黑体" w:hint="eastAsia"/>
          <w:b/>
          <w:sz w:val="28"/>
          <w:szCs w:val="28"/>
        </w:rPr>
        <w:t>选用教材和参考书目</w:t>
      </w:r>
    </w:p>
    <w:p w:rsidR="00003E71" w:rsidRDefault="00003E71" w:rsidP="00003E71">
      <w:pPr>
        <w:numPr>
          <w:ilvl w:val="0"/>
          <w:numId w:val="4"/>
        </w:numPr>
        <w:spacing w:line="360" w:lineRule="auto"/>
        <w:ind w:firstLineChars="200" w:firstLine="420"/>
        <w:rPr>
          <w:rFonts w:ascii="宋体" w:hAnsi="宋体"/>
          <w:szCs w:val="21"/>
        </w:rPr>
      </w:pPr>
      <w:r>
        <w:rPr>
          <w:rFonts w:ascii="宋体" w:hAnsi="宋体" w:hint="eastAsia"/>
          <w:szCs w:val="21"/>
        </w:rPr>
        <w:t>《蒙台梭利教育法》，（意）蒙台梭利著，霍力岩译，中国人民大学出版社，2008</w:t>
      </w:r>
      <w:r>
        <w:rPr>
          <w:rFonts w:ascii="宋体" w:hAnsi="宋体" w:hint="eastAsia"/>
          <w:szCs w:val="21"/>
        </w:rPr>
        <w:lastRenderedPageBreak/>
        <w:t>年；</w:t>
      </w:r>
    </w:p>
    <w:p w:rsidR="00003E71" w:rsidRDefault="00003E71" w:rsidP="00003E71">
      <w:pPr>
        <w:numPr>
          <w:ilvl w:val="0"/>
          <w:numId w:val="4"/>
        </w:numPr>
        <w:spacing w:line="360" w:lineRule="auto"/>
        <w:ind w:firstLineChars="200" w:firstLine="420"/>
        <w:rPr>
          <w:rFonts w:ascii="宋体" w:hAnsi="宋体"/>
          <w:szCs w:val="21"/>
        </w:rPr>
      </w:pPr>
      <w:r>
        <w:rPr>
          <w:rFonts w:ascii="宋体" w:hAnsi="宋体" w:hint="eastAsia"/>
          <w:szCs w:val="21"/>
        </w:rPr>
        <w:t>《有吸收性的心灵》，玛利亚·蒙台梭利著，中国妇女出版社，2012年；</w:t>
      </w:r>
    </w:p>
    <w:p w:rsidR="00003E71" w:rsidRDefault="00003E71" w:rsidP="00003E71">
      <w:pPr>
        <w:numPr>
          <w:ilvl w:val="0"/>
          <w:numId w:val="4"/>
        </w:numPr>
        <w:spacing w:line="360" w:lineRule="auto"/>
        <w:ind w:firstLineChars="200" w:firstLine="420"/>
        <w:rPr>
          <w:rFonts w:ascii="宋体" w:hAnsi="宋体"/>
          <w:szCs w:val="21"/>
        </w:rPr>
      </w:pPr>
      <w:r>
        <w:rPr>
          <w:rFonts w:ascii="宋体" w:hAnsi="宋体" w:hint="eastAsia"/>
          <w:szCs w:val="21"/>
        </w:rPr>
        <w:t>《蒙台梭利数学教育》，林丽，兰小茹编，北方妇女儿童出版社，2011年。</w:t>
      </w:r>
    </w:p>
    <w:p w:rsidR="00003E71" w:rsidRDefault="00003E71" w:rsidP="00003E71">
      <w:pPr>
        <w:spacing w:line="360" w:lineRule="auto"/>
        <w:ind w:firstLineChars="200" w:firstLine="420"/>
        <w:rPr>
          <w:rFonts w:ascii="宋体"/>
          <w:szCs w:val="21"/>
        </w:rPr>
      </w:pPr>
      <w:r>
        <w:rPr>
          <w:rFonts w:ascii="宋体" w:hAnsi="宋体" w:cs="楷体" w:hint="eastAsia"/>
          <w:color w:val="000000"/>
          <w:szCs w:val="21"/>
        </w:rPr>
        <w:t xml:space="preserve">    [4]</w:t>
      </w:r>
      <w:r>
        <w:rPr>
          <w:rFonts w:ascii="宋体" w:hAnsi="宋体" w:hint="eastAsia"/>
          <w:szCs w:val="21"/>
        </w:rPr>
        <w:t xml:space="preserve"> 《教育心理学》，皮连生主编，上海教育出版社</w:t>
      </w:r>
      <w:r>
        <w:rPr>
          <w:rFonts w:ascii="宋体" w:hint="eastAsia"/>
          <w:szCs w:val="21"/>
        </w:rPr>
        <w:t>，</w:t>
      </w:r>
      <w:r>
        <w:rPr>
          <w:rFonts w:ascii="宋体" w:hAnsi="宋体"/>
          <w:szCs w:val="21"/>
        </w:rPr>
        <w:t>2011</w:t>
      </w:r>
      <w:r>
        <w:rPr>
          <w:rFonts w:ascii="宋体" w:hAnsi="宋体" w:hint="eastAsia"/>
          <w:szCs w:val="21"/>
        </w:rPr>
        <w:t>年；</w:t>
      </w:r>
    </w:p>
    <w:p w:rsidR="00003E71" w:rsidRDefault="00003E71" w:rsidP="00003E71">
      <w:pPr>
        <w:spacing w:line="360" w:lineRule="auto"/>
        <w:ind w:firstLineChars="200" w:firstLine="420"/>
        <w:rPr>
          <w:rFonts w:ascii="宋体"/>
          <w:szCs w:val="21"/>
        </w:rPr>
      </w:pPr>
      <w:r>
        <w:rPr>
          <w:rFonts w:ascii="宋体" w:hAnsi="宋体" w:cs="楷体" w:hint="eastAsia"/>
          <w:color w:val="000000"/>
          <w:szCs w:val="21"/>
        </w:rPr>
        <w:t xml:space="preserve">    [5]</w:t>
      </w:r>
      <w:r>
        <w:rPr>
          <w:rFonts w:ascii="宋体" w:hAnsi="宋体" w:hint="eastAsia"/>
          <w:szCs w:val="21"/>
        </w:rPr>
        <w:t>《教育心理学》，冯忠良等主编，人民教育出版社，</w:t>
      </w:r>
      <w:r>
        <w:rPr>
          <w:rFonts w:ascii="宋体" w:hAnsi="宋体"/>
          <w:szCs w:val="21"/>
        </w:rPr>
        <w:t>2015</w:t>
      </w:r>
      <w:r>
        <w:rPr>
          <w:rFonts w:ascii="宋体" w:hAnsi="宋体" w:hint="eastAsia"/>
          <w:szCs w:val="21"/>
        </w:rPr>
        <w:t>年；</w:t>
      </w:r>
    </w:p>
    <w:p w:rsidR="00003E71" w:rsidRDefault="00003E71" w:rsidP="00003E71">
      <w:pPr>
        <w:spacing w:line="360" w:lineRule="auto"/>
        <w:ind w:firstLineChars="200" w:firstLine="420"/>
        <w:rPr>
          <w:rFonts w:ascii="宋体"/>
          <w:szCs w:val="21"/>
        </w:rPr>
      </w:pPr>
      <w:r>
        <w:rPr>
          <w:rFonts w:ascii="宋体" w:hAnsi="宋体" w:cs="楷体" w:hint="eastAsia"/>
          <w:color w:val="000000"/>
          <w:szCs w:val="21"/>
        </w:rPr>
        <w:t xml:space="preserve">    [6]</w:t>
      </w:r>
      <w:r>
        <w:rPr>
          <w:rFonts w:ascii="宋体" w:hAnsi="宋体" w:hint="eastAsia"/>
          <w:szCs w:val="21"/>
        </w:rPr>
        <w:t>《教育心理学》，陈琦、刘儒德主编，高等教育出版社，</w:t>
      </w:r>
      <w:r>
        <w:rPr>
          <w:rFonts w:ascii="宋体" w:hAnsi="宋体"/>
          <w:szCs w:val="21"/>
        </w:rPr>
        <w:t>2011</w:t>
      </w:r>
      <w:r>
        <w:rPr>
          <w:rFonts w:ascii="宋体" w:hAnsi="宋体" w:hint="eastAsia"/>
          <w:szCs w:val="21"/>
        </w:rPr>
        <w:t>年；</w:t>
      </w:r>
    </w:p>
    <w:p w:rsidR="00003E71" w:rsidRDefault="00003E71" w:rsidP="00003E71">
      <w:pPr>
        <w:spacing w:line="360" w:lineRule="auto"/>
        <w:rPr>
          <w:rFonts w:ascii="宋体" w:hAnsi="宋体"/>
          <w:szCs w:val="21"/>
        </w:rPr>
      </w:pPr>
    </w:p>
    <w:p w:rsidR="00FB6947" w:rsidRPr="00003E71" w:rsidRDefault="00FB6947"/>
    <w:sectPr w:rsidR="00FB6947" w:rsidRPr="00003E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0000002F"/>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4C"/>
    <w:multiLevelType w:val="singleLevel"/>
    <w:tmpl w:val="0000004C"/>
    <w:lvl w:ilvl="0">
      <w:start w:val="1"/>
      <w:numFmt w:val="chineseCounting"/>
      <w:suff w:val="space"/>
      <w:lvlText w:val="第%1章"/>
      <w:lvlJc w:val="left"/>
      <w:rPr>
        <w:rFonts w:hint="eastAsia"/>
      </w:rPr>
    </w:lvl>
  </w:abstractNum>
  <w:abstractNum w:abstractNumId="2">
    <w:nsid w:val="0000007B"/>
    <w:multiLevelType w:val="singleLevel"/>
    <w:tmpl w:val="0000007B"/>
    <w:lvl w:ilvl="0">
      <w:start w:val="5"/>
      <w:numFmt w:val="chineseCounting"/>
      <w:suff w:val="space"/>
      <w:lvlText w:val="第%1章"/>
      <w:lvlJc w:val="left"/>
      <w:pPr>
        <w:ind w:left="140" w:firstLine="0"/>
      </w:pPr>
      <w:rPr>
        <w:rFonts w:hint="eastAsia"/>
      </w:rPr>
    </w:lvl>
  </w:abstractNum>
  <w:abstractNum w:abstractNumId="3">
    <w:nsid w:val="13E32F79"/>
    <w:multiLevelType w:val="multilevel"/>
    <w:tmpl w:val="13E32F79"/>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71"/>
    <w:rsid w:val="00003E71"/>
    <w:rsid w:val="003A6970"/>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71"/>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71"/>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404</Words>
  <Characters>2304</Characters>
  <Application>Microsoft Office Word</Application>
  <DocSecurity>0</DocSecurity>
  <Lines>19</Lines>
  <Paragraphs>5</Paragraphs>
  <ScaleCrop>false</ScaleCrop>
  <Company>HP</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2019-10-30T16:14:00Z</dcterms:created>
  <dcterms:modified xsi:type="dcterms:W3CDTF">2019-10-30T16:14:00Z</dcterms:modified>
</cp:coreProperties>
</file>