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86" w:rsidRDefault="00F31E86" w:rsidP="00F31E86">
      <w:pPr>
        <w:spacing w:line="360" w:lineRule="auto"/>
        <w:ind w:firstLine="720"/>
        <w:jc w:val="center"/>
        <w:outlineLvl w:val="0"/>
        <w:rPr>
          <w:rFonts w:ascii="黑体" w:eastAsia="黑体" w:hAnsi="Times New Roman"/>
          <w:color w:val="333333"/>
          <w:sz w:val="36"/>
          <w:szCs w:val="36"/>
        </w:rPr>
      </w:pPr>
      <w:bookmarkStart w:id="0" w:name="_Toc1111"/>
      <w:bookmarkStart w:id="1" w:name="_Toc519874201"/>
      <w:bookmarkStart w:id="2" w:name="_Toc14794"/>
      <w:bookmarkStart w:id="3" w:name="_Toc20751"/>
      <w:bookmarkStart w:id="4" w:name="_Toc5386"/>
      <w:bookmarkStart w:id="5" w:name="_Toc519803479"/>
      <w:bookmarkStart w:id="6" w:name="_Toc29749"/>
      <w:bookmarkStart w:id="7" w:name="_Toc3956"/>
      <w:bookmarkStart w:id="8" w:name="_Toc27828"/>
      <w:bookmarkStart w:id="9" w:name="_GoBack"/>
      <w:r>
        <w:rPr>
          <w:rFonts w:ascii="黑体" w:eastAsia="黑体" w:hAnsi="Times New Roman" w:hint="eastAsia"/>
          <w:color w:val="333333"/>
          <w:sz w:val="36"/>
          <w:szCs w:val="36"/>
        </w:rPr>
        <w:t>《外国教育史》课程教学大纲</w:t>
      </w:r>
      <w:bookmarkEnd w:id="0"/>
      <w:bookmarkEnd w:id="1"/>
      <w:bookmarkEnd w:id="2"/>
      <w:bookmarkEnd w:id="3"/>
      <w:bookmarkEnd w:id="4"/>
      <w:bookmarkEnd w:id="5"/>
      <w:bookmarkEnd w:id="6"/>
      <w:bookmarkEnd w:id="7"/>
      <w:bookmarkEnd w:id="8"/>
    </w:p>
    <w:bookmarkEnd w:id="9"/>
    <w:p w:rsidR="00F31E86" w:rsidRDefault="00F31E86" w:rsidP="00F31E86">
      <w:pPr>
        <w:snapToGrid w:val="0"/>
        <w:spacing w:line="360" w:lineRule="auto"/>
        <w:ind w:firstLine="482"/>
        <w:rPr>
          <w:rFonts w:ascii="黑体" w:eastAsia="黑体" w:hAnsi="宋体"/>
          <w:b/>
          <w:snapToGrid w:val="0"/>
          <w:kern w:val="0"/>
          <w:sz w:val="24"/>
        </w:rPr>
      </w:pPr>
      <w:r>
        <w:rPr>
          <w:rFonts w:ascii="黑体" w:eastAsia="黑体" w:hAnsi="宋体" w:hint="eastAsia"/>
          <w:b/>
          <w:snapToGrid w:val="0"/>
          <w:kern w:val="0"/>
          <w:sz w:val="24"/>
        </w:rPr>
        <w:t xml:space="preserve">课程名称：外国教育史 </w:t>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t>课程类别：</w:t>
      </w:r>
      <w:r>
        <w:rPr>
          <w:rFonts w:ascii="黑体" w:eastAsia="黑体" w:hint="eastAsia"/>
          <w:b/>
          <w:sz w:val="24"/>
        </w:rPr>
        <w:t>教师教育选修课</w:t>
      </w:r>
    </w:p>
    <w:p w:rsidR="00F31E86" w:rsidRDefault="00F31E86" w:rsidP="00F31E86">
      <w:pPr>
        <w:snapToGrid w:val="0"/>
        <w:spacing w:line="360" w:lineRule="auto"/>
        <w:ind w:firstLine="482"/>
        <w:rPr>
          <w:rFonts w:ascii="黑体" w:eastAsia="黑体" w:hAnsi="宋体"/>
          <w:b/>
          <w:snapToGrid w:val="0"/>
          <w:kern w:val="0"/>
          <w:sz w:val="24"/>
        </w:rPr>
      </w:pPr>
      <w:r>
        <w:rPr>
          <w:rFonts w:ascii="黑体" w:eastAsia="黑体" w:hAnsi="宋体" w:hint="eastAsia"/>
          <w:b/>
          <w:snapToGrid w:val="0"/>
          <w:kern w:val="0"/>
          <w:sz w:val="24"/>
        </w:rPr>
        <w:t>适用专业：学前教育</w:t>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r>
      <w:r>
        <w:rPr>
          <w:rFonts w:ascii="黑体" w:eastAsia="黑体" w:hAnsi="宋体" w:hint="eastAsia"/>
          <w:b/>
          <w:snapToGrid w:val="0"/>
          <w:kern w:val="0"/>
          <w:sz w:val="24"/>
        </w:rPr>
        <w:tab/>
        <w:t xml:space="preserve">   考核方式：考查</w:t>
      </w:r>
    </w:p>
    <w:p w:rsidR="00F31E86" w:rsidRDefault="00F31E86" w:rsidP="00F31E86">
      <w:pPr>
        <w:snapToGrid w:val="0"/>
        <w:spacing w:line="360" w:lineRule="auto"/>
        <w:ind w:firstLine="482"/>
        <w:rPr>
          <w:rFonts w:ascii="黑体" w:eastAsia="黑体" w:hAnsi="宋体"/>
          <w:snapToGrid w:val="0"/>
          <w:kern w:val="0"/>
          <w:sz w:val="24"/>
          <w:u w:val="single"/>
        </w:rPr>
      </w:pPr>
      <w:r>
        <w:rPr>
          <w:rFonts w:ascii="黑体" w:eastAsia="黑体" w:hAnsi="宋体" w:hint="eastAsia"/>
          <w:b/>
          <w:snapToGrid w:val="0"/>
          <w:kern w:val="0"/>
          <w:sz w:val="24"/>
        </w:rPr>
        <w:t>总学时、学分：</w:t>
      </w:r>
      <w:r>
        <w:rPr>
          <w:rFonts w:ascii="黑体" w:eastAsia="黑体" w:hAnsi="宋体"/>
          <w:b/>
          <w:snapToGrid w:val="0"/>
          <w:kern w:val="0"/>
          <w:sz w:val="24"/>
          <w:u w:val="single"/>
        </w:rPr>
        <w:t xml:space="preserve"> 3</w:t>
      </w:r>
      <w:r>
        <w:rPr>
          <w:rFonts w:ascii="黑体" w:eastAsia="黑体" w:hAnsi="宋体" w:hint="eastAsia"/>
          <w:b/>
          <w:snapToGrid w:val="0"/>
          <w:kern w:val="0"/>
          <w:sz w:val="24"/>
          <w:u w:val="single"/>
        </w:rPr>
        <w:t>2学时</w:t>
      </w:r>
      <w:r>
        <w:rPr>
          <w:rFonts w:ascii="黑体" w:eastAsia="黑体" w:hAnsi="宋体"/>
          <w:b/>
          <w:snapToGrid w:val="0"/>
          <w:kern w:val="0"/>
          <w:sz w:val="24"/>
          <w:u w:val="single"/>
        </w:rPr>
        <w:t xml:space="preserve"> 2 </w:t>
      </w:r>
      <w:r>
        <w:rPr>
          <w:rFonts w:ascii="黑体" w:eastAsia="黑体" w:hAnsi="宋体" w:hint="eastAsia"/>
          <w:b/>
          <w:snapToGrid w:val="0"/>
          <w:kern w:val="0"/>
          <w:sz w:val="24"/>
          <w:u w:val="single"/>
        </w:rPr>
        <w:t>学分</w:t>
      </w:r>
      <w:r>
        <w:rPr>
          <w:rFonts w:ascii="黑体" w:eastAsia="黑体" w:hAnsi="宋体" w:hint="eastAsia"/>
          <w:b/>
          <w:snapToGrid w:val="0"/>
          <w:kern w:val="0"/>
          <w:sz w:val="24"/>
        </w:rPr>
        <w:tab/>
      </w:r>
      <w:r>
        <w:rPr>
          <w:rFonts w:ascii="黑体" w:eastAsia="黑体" w:hAnsi="宋体" w:hint="eastAsia"/>
          <w:b/>
          <w:snapToGrid w:val="0"/>
          <w:kern w:val="0"/>
          <w:sz w:val="24"/>
        </w:rPr>
        <w:tab/>
        <w:t xml:space="preserve">   其中实践学时：</w:t>
      </w:r>
      <w:r>
        <w:rPr>
          <w:rFonts w:ascii="黑体" w:eastAsia="黑体" w:hAnsi="宋体"/>
          <w:b/>
          <w:snapToGrid w:val="0"/>
          <w:kern w:val="0"/>
          <w:sz w:val="24"/>
          <w:u w:val="single"/>
        </w:rPr>
        <w:t xml:space="preserve"> 0</w:t>
      </w:r>
      <w:r>
        <w:rPr>
          <w:rFonts w:ascii="黑体" w:eastAsia="黑体" w:hAnsi="宋体" w:hint="eastAsia"/>
          <w:b/>
          <w:snapToGrid w:val="0"/>
          <w:kern w:val="0"/>
          <w:sz w:val="24"/>
        </w:rPr>
        <w:t>学时</w:t>
      </w:r>
    </w:p>
    <w:p w:rsidR="00F31E86" w:rsidRDefault="00F31E86" w:rsidP="00F31E86">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一、课程教学目的</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外国教育史是一门重要的专业选修课，是教育科学的重要分支学科。它研究的是除中国以外的世界历史上所有国家和地区的教育理论和实践的发展历史和规律，其特点是时兼古今，地兼东西。通过外国教育史的学习，使学生基本掌握：各个历史时期外国有代表性的国家的教育制度及变迁过程；各国在重要历史时期有代表性的著名教育家的教育思想；各个重要的教育著作和不同的教育流派。</w:t>
      </w:r>
    </w:p>
    <w:p w:rsidR="00F31E86" w:rsidRDefault="00F31E86" w:rsidP="00F31E86">
      <w:pPr>
        <w:snapToGrid w:val="0"/>
        <w:spacing w:line="360" w:lineRule="auto"/>
        <w:ind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通过本课程的学习，能培养学生具有与世界各国人民友好、相互理解、相互尊重的感情；了解其他国家的教育史的内容，可以帮助学生扩大他们的知识面，使其更有效地利用人类的教育遗产来发展他们的专业才能，以此来培养学生继承、运用和创新的能力，提高学生作为一名教育工作者的基本素养。</w:t>
      </w:r>
    </w:p>
    <w:p w:rsidR="00F31E86" w:rsidRDefault="00F31E86" w:rsidP="00F31E86">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二、课程教学要求</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（一）必须坚持古为今用、洋为中用的方针，处理好传统与现代化的关系，要做到背靠传统、面向未来，克服教育史研究中简单化和单纯政治化的倾向。</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（二）必须从历史的原本出发，寻找时代和个人的教育特色，避免一个模式和出现雷同现象，更要防止以</w:t>
      </w:r>
      <w:proofErr w:type="gramStart"/>
      <w:r>
        <w:rPr>
          <w:rFonts w:ascii="楷体" w:eastAsia="楷体" w:hAnsi="楷体" w:cs="楷体" w:hint="eastAsia"/>
          <w:snapToGrid w:val="0"/>
          <w:kern w:val="0"/>
          <w:sz w:val="28"/>
          <w:szCs w:val="28"/>
        </w:rPr>
        <w:t>今铸古</w:t>
      </w:r>
      <w:proofErr w:type="gramEnd"/>
      <w:r>
        <w:rPr>
          <w:rFonts w:ascii="楷体" w:eastAsia="楷体" w:hAnsi="楷体" w:cs="楷体" w:hint="eastAsia"/>
          <w:snapToGrid w:val="0"/>
          <w:kern w:val="0"/>
          <w:sz w:val="28"/>
          <w:szCs w:val="28"/>
        </w:rPr>
        <w:t>、牵强附会。</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（三）善于在学习教育史的过程中，从教育史本身挖掘、发明科学的方法。</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（四）要求学生把外国教育史的学习与中国教育史的学习相结合，且对哲学史和思想史等相邻学科有一定的了解。</w:t>
      </w:r>
    </w:p>
    <w:p w:rsidR="00F31E86" w:rsidRDefault="00F31E86" w:rsidP="00F31E86">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lastRenderedPageBreak/>
        <w:t>三、先行课程</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中国教育史</w:t>
      </w:r>
    </w:p>
    <w:p w:rsidR="00F31E86" w:rsidRDefault="00F31E86" w:rsidP="00F31E86">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四、课程教学重、难点</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（一）课程重点：</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snapToGrid w:val="0"/>
          <w:kern w:val="0"/>
          <w:sz w:val="28"/>
          <w:szCs w:val="28"/>
        </w:rPr>
        <w:t>1.</w:t>
      </w:r>
      <w:r>
        <w:rPr>
          <w:rFonts w:ascii="楷体" w:eastAsia="楷体" w:hAnsi="楷体" w:cs="楷体" w:hint="eastAsia"/>
          <w:snapToGrid w:val="0"/>
          <w:kern w:val="0"/>
          <w:sz w:val="28"/>
          <w:szCs w:val="28"/>
        </w:rPr>
        <w:t>注意本课程与中国学前教育史和中国教育史的相关内容的分工与衔接、以免遗漏或不必要的重复。</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snapToGrid w:val="0"/>
          <w:kern w:val="0"/>
          <w:sz w:val="28"/>
          <w:szCs w:val="28"/>
        </w:rPr>
        <w:t>2.</w:t>
      </w:r>
      <w:r>
        <w:rPr>
          <w:rFonts w:ascii="楷体" w:eastAsia="楷体" w:hAnsi="楷体" w:cs="楷体" w:hint="eastAsia"/>
          <w:snapToGrid w:val="0"/>
          <w:kern w:val="0"/>
          <w:sz w:val="28"/>
          <w:szCs w:val="28"/>
        </w:rPr>
        <w:t>注意讲清本课程中的基本概念和基本理论，在保持课程的科学性及系统性的基础上，应突出重点、难点，并努力反映本学科的新成就、新动向。</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（二）课程难点：</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snapToGrid w:val="0"/>
          <w:kern w:val="0"/>
          <w:sz w:val="28"/>
          <w:szCs w:val="28"/>
        </w:rPr>
        <w:t>1.</w:t>
      </w:r>
      <w:r>
        <w:rPr>
          <w:rFonts w:ascii="楷体" w:eastAsia="楷体" w:hAnsi="楷体" w:cs="楷体" w:hint="eastAsia"/>
          <w:snapToGrid w:val="0"/>
          <w:kern w:val="0"/>
          <w:sz w:val="28"/>
          <w:szCs w:val="28"/>
        </w:rPr>
        <w:t>因学时有限，而内容较多，因此有一部分内容要求学生自学。学生自学部分不占总学时，但仍然是大纲要求掌握内容。学生自学部分，采用由教师提示，学生课后自学并提出问题，老师课后解答的方式；</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snapToGrid w:val="0"/>
          <w:kern w:val="0"/>
          <w:sz w:val="28"/>
          <w:szCs w:val="28"/>
        </w:rPr>
        <w:t>2.</w:t>
      </w:r>
      <w:r>
        <w:rPr>
          <w:rFonts w:ascii="楷体" w:eastAsia="楷体" w:hAnsi="楷体" w:cs="楷体" w:hint="eastAsia"/>
          <w:snapToGrid w:val="0"/>
          <w:kern w:val="0"/>
          <w:sz w:val="28"/>
          <w:szCs w:val="28"/>
        </w:rPr>
        <w:t>必要时对重点章节，可在讲授基础上，引导学生查阅资料，并进行课后学习兴趣小组讨论，写出读书报告，以培养学生综合分析问题的能力。</w:t>
      </w:r>
    </w:p>
    <w:p w:rsidR="00F31E86" w:rsidRDefault="00F31E86" w:rsidP="00F31E86">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五、课程教学方法与教学手段</w:t>
      </w:r>
    </w:p>
    <w:p w:rsidR="00F31E86" w:rsidRDefault="00F31E86" w:rsidP="00F31E86">
      <w:pPr>
        <w:snapToGrid w:val="0"/>
        <w:spacing w:line="360" w:lineRule="auto"/>
        <w:ind w:firstLineChars="200" w:firstLine="560"/>
        <w:rPr>
          <w:rFonts w:ascii="楷体" w:eastAsia="楷体" w:hAnsi="楷体" w:cs="楷体"/>
          <w:snapToGrid w:val="0"/>
          <w:kern w:val="0"/>
          <w:sz w:val="28"/>
          <w:szCs w:val="28"/>
        </w:rPr>
      </w:pPr>
      <w:r>
        <w:rPr>
          <w:rFonts w:ascii="楷体" w:eastAsia="楷体" w:hAnsi="楷体" w:cs="楷体" w:hint="eastAsia"/>
          <w:snapToGrid w:val="0"/>
          <w:kern w:val="0"/>
          <w:sz w:val="28"/>
          <w:szCs w:val="28"/>
        </w:rPr>
        <w:t>本课程以课堂讲授为主，同时通过教学引导学生自学、课堂讨论、做作业，并指导学生读一些重要的经典著作，做读书笔记并写出读后感。</w:t>
      </w:r>
    </w:p>
    <w:p w:rsidR="00F31E86" w:rsidRDefault="00F31E86" w:rsidP="00F31E86">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六、课程教学内容</w:t>
      </w:r>
    </w:p>
    <w:p w:rsidR="00F31E86" w:rsidRDefault="00F31E86" w:rsidP="00F31E86">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第一章  东方文明古国的教育（</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）教育的起源与史前的教育；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）巴比伦的教育；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lastRenderedPageBreak/>
        <w:t>（</w:t>
      </w:r>
      <w:r>
        <w:rPr>
          <w:rFonts w:ascii="宋体" w:hAnsi="宋体" w:cs="楷体"/>
          <w:snapToGrid w:val="0"/>
          <w:kern w:val="0"/>
          <w:szCs w:val="21"/>
        </w:rPr>
        <w:t>3</w:t>
      </w:r>
      <w:r>
        <w:rPr>
          <w:rFonts w:ascii="宋体" w:hAnsi="宋体" w:cs="楷体" w:hint="eastAsia"/>
          <w:snapToGrid w:val="0"/>
          <w:kern w:val="0"/>
          <w:szCs w:val="21"/>
        </w:rPr>
        <w:t>）古代埃及的教育；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）古代印度的教育；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5</w:t>
      </w:r>
      <w:r>
        <w:rPr>
          <w:rFonts w:ascii="宋体" w:hAnsi="宋体" w:cs="楷体" w:hint="eastAsia"/>
          <w:snapToGrid w:val="0"/>
          <w:kern w:val="0"/>
          <w:szCs w:val="21"/>
        </w:rPr>
        <w:t>）古代希伯来的教育。</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）教学重点：阐述教育的起源，东方文明古国的教育概况；</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）教学难点：东方文明古国教育的特征，使学生了解教育的最初形态。</w:t>
      </w:r>
    </w:p>
    <w:p w:rsidR="00F31E86" w:rsidRDefault="00F31E86" w:rsidP="00F31E86">
      <w:pPr>
        <w:snapToGrid w:val="0"/>
        <w:spacing w:line="360" w:lineRule="auto"/>
        <w:ind w:firstLine="560"/>
        <w:rPr>
          <w:rFonts w:ascii="宋体" w:cs="楷体"/>
          <w:snapToGrid w:val="0"/>
          <w:kern w:val="0"/>
          <w:szCs w:val="21"/>
        </w:rPr>
      </w:pPr>
      <w:r>
        <w:rPr>
          <w:rFonts w:ascii="黑体" w:eastAsia="黑体" w:hAnsi="宋体" w:cs="楷体" w:hint="eastAsia"/>
          <w:bCs/>
          <w:snapToGrid w:val="0"/>
          <w:kern w:val="0"/>
          <w:sz w:val="28"/>
          <w:szCs w:val="28"/>
        </w:rPr>
        <w:t>第二章  古希腊的教育（</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p>
    <w:p w:rsidR="00F31E86" w:rsidRDefault="00F31E86" w:rsidP="00F31E86">
      <w:pPr>
        <w:snapToGrid w:val="0"/>
        <w:spacing w:line="360" w:lineRule="auto"/>
        <w:ind w:firstLineChars="74" w:firstLine="178"/>
        <w:jc w:val="left"/>
        <w:rPr>
          <w:rFonts w:ascii="宋体" w:cs="楷体"/>
          <w:snapToGrid w:val="0"/>
          <w:kern w:val="0"/>
          <w:szCs w:val="21"/>
        </w:rPr>
      </w:pPr>
      <w:r>
        <w:rPr>
          <w:rFonts w:ascii="宋体" w:hAnsi="宋体" w:cs="楷体"/>
          <w:b/>
          <w:snapToGrid w:val="0"/>
          <w:kern w:val="0"/>
          <w:sz w:val="24"/>
          <w:szCs w:val="28"/>
        </w:rPr>
        <w:t>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）荷马时代的教育；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）古风时代的教育；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）古典时代的教育；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）希腊化时期的教育；</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）教学重点：古希腊的教育制度和思想，重点掌握奴隶社会教育的特征；</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）教学难点：比较斯巴达和雅典教育的异同及原因，培养学生全面和辩证分析问题的能力。</w:t>
      </w:r>
    </w:p>
    <w:p w:rsidR="00F31E86" w:rsidRDefault="00F31E86" w:rsidP="00F31E86">
      <w:pPr>
        <w:snapToGrid w:val="0"/>
        <w:spacing w:line="360" w:lineRule="auto"/>
        <w:ind w:firstLine="560"/>
        <w:rPr>
          <w:rFonts w:ascii="宋体" w:cs="楷体"/>
          <w:snapToGrid w:val="0"/>
          <w:kern w:val="0"/>
          <w:szCs w:val="21"/>
        </w:rPr>
      </w:pPr>
      <w:r>
        <w:rPr>
          <w:rFonts w:ascii="黑体" w:eastAsia="黑体" w:hAnsi="宋体" w:cs="楷体" w:hint="eastAsia"/>
          <w:bCs/>
          <w:snapToGrid w:val="0"/>
          <w:kern w:val="0"/>
          <w:sz w:val="28"/>
          <w:szCs w:val="28"/>
        </w:rPr>
        <w:t>第三章  苏格拉底、柏拉图、亚里士多德的教育思想（</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p>
    <w:p w:rsidR="00F31E86" w:rsidRDefault="00F31E86" w:rsidP="00F31E86">
      <w:pPr>
        <w:snapToGrid w:val="0"/>
        <w:spacing w:line="360" w:lineRule="auto"/>
        <w:ind w:firstLineChars="74" w:firstLine="178"/>
        <w:jc w:val="left"/>
        <w:rPr>
          <w:rFonts w:ascii="宋体" w:cs="楷体"/>
          <w:snapToGrid w:val="0"/>
          <w:kern w:val="0"/>
          <w:szCs w:val="21"/>
        </w:rPr>
      </w:pPr>
      <w:r>
        <w:rPr>
          <w:rFonts w:ascii="宋体" w:hAnsi="宋体" w:cs="楷体"/>
          <w:b/>
          <w:snapToGrid w:val="0"/>
          <w:kern w:val="0"/>
          <w:sz w:val="24"/>
          <w:szCs w:val="28"/>
        </w:rPr>
        <w:t> 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）苏格拉底的教育思想；</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）柏拉图的教育思想；</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）亚里士多德的教育思想。</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）教学重点：苏格拉底、柏拉图、亚里斯多德等人的教育思想；</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）教学难点：比较希腊</w:t>
      </w:r>
      <w:proofErr w:type="gramStart"/>
      <w:r>
        <w:rPr>
          <w:rFonts w:ascii="宋体" w:hAnsi="宋体" w:cs="楷体" w:hint="eastAsia"/>
          <w:snapToGrid w:val="0"/>
          <w:kern w:val="0"/>
          <w:szCs w:val="21"/>
        </w:rPr>
        <w:t>三哲教育</w:t>
      </w:r>
      <w:proofErr w:type="gramEnd"/>
      <w:r>
        <w:rPr>
          <w:rFonts w:ascii="宋体" w:hAnsi="宋体" w:cs="楷体" w:hint="eastAsia"/>
          <w:snapToGrid w:val="0"/>
          <w:kern w:val="0"/>
          <w:szCs w:val="21"/>
        </w:rPr>
        <w:t>思想的异同及原因，培养学生全面和辩证分析问题的能力。</w:t>
      </w:r>
    </w:p>
    <w:p w:rsidR="00F31E86" w:rsidRDefault="00F31E86" w:rsidP="00F31E86">
      <w:pPr>
        <w:snapToGrid w:val="0"/>
        <w:spacing w:line="360" w:lineRule="auto"/>
        <w:ind w:firstLine="560"/>
        <w:jc w:val="left"/>
        <w:rPr>
          <w:rFonts w:ascii="宋体" w:cs="楷体"/>
          <w:snapToGrid w:val="0"/>
          <w:kern w:val="0"/>
          <w:szCs w:val="21"/>
        </w:rPr>
      </w:pPr>
      <w:r>
        <w:rPr>
          <w:rFonts w:ascii="黑体" w:eastAsia="黑体" w:hAnsi="宋体" w:cs="楷体" w:hint="eastAsia"/>
          <w:bCs/>
          <w:snapToGrid w:val="0"/>
          <w:kern w:val="0"/>
          <w:sz w:val="28"/>
          <w:szCs w:val="28"/>
        </w:rPr>
        <w:t>第四章  古罗马的教育（</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r>
        <w:rPr>
          <w:rFonts w:ascii="黑体" w:eastAsia="黑体" w:hAnsi="宋体" w:cs="楷体"/>
          <w:bCs/>
          <w:snapToGrid w:val="0"/>
          <w:kern w:val="0"/>
          <w:sz w:val="28"/>
          <w:szCs w:val="28"/>
        </w:rPr>
        <w:br/>
      </w:r>
      <w:r>
        <w:rPr>
          <w:rFonts w:ascii="宋体" w:hAnsi="宋体" w:cs="楷体"/>
          <w:b/>
          <w:snapToGrid w:val="0"/>
          <w:kern w:val="0"/>
          <w:sz w:val="24"/>
          <w:szCs w:val="28"/>
        </w:rPr>
        <w:t> 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）共和时期的教育；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）帝国时期的教育；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）基督教的兴起与早期基督教会的教育活动；</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）古罗马的教育思想；</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lastRenderedPageBreak/>
        <w:t>（</w:t>
      </w:r>
      <w:r>
        <w:rPr>
          <w:rFonts w:ascii="宋体" w:hAnsi="宋体" w:cs="楷体"/>
          <w:snapToGrid w:val="0"/>
          <w:kern w:val="0"/>
          <w:szCs w:val="21"/>
        </w:rPr>
        <w:t>1</w:t>
      </w:r>
      <w:r>
        <w:rPr>
          <w:rFonts w:ascii="宋体" w:hAnsi="宋体" w:cs="楷体" w:hint="eastAsia"/>
          <w:snapToGrid w:val="0"/>
          <w:kern w:val="0"/>
          <w:szCs w:val="21"/>
        </w:rPr>
        <w:t>）教学重点：古罗马的教育制度和思想，重点掌握奴隶社会教育的特征和</w:t>
      </w:r>
      <w:proofErr w:type="gramStart"/>
      <w:r>
        <w:rPr>
          <w:rFonts w:ascii="宋体" w:hAnsi="宋体" w:cs="楷体" w:hint="eastAsia"/>
          <w:snapToGrid w:val="0"/>
          <w:kern w:val="0"/>
          <w:szCs w:val="21"/>
        </w:rPr>
        <w:t>昆体良</w:t>
      </w:r>
      <w:proofErr w:type="gramEnd"/>
      <w:r>
        <w:rPr>
          <w:rFonts w:ascii="宋体" w:hAnsi="宋体" w:cs="楷体" w:hint="eastAsia"/>
          <w:snapToGrid w:val="0"/>
          <w:kern w:val="0"/>
          <w:szCs w:val="21"/>
        </w:rPr>
        <w:t>等人的教育思想；</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）教学难点：比较古希腊和古罗马教育的异同及原因，培养学生全面和辩证分析问题的能力。</w:t>
      </w:r>
    </w:p>
    <w:p w:rsidR="00F31E86" w:rsidRDefault="00F31E86" w:rsidP="00F31E86">
      <w:pPr>
        <w:snapToGrid w:val="0"/>
        <w:spacing w:line="360" w:lineRule="auto"/>
        <w:ind w:firstLine="560"/>
        <w:jc w:val="left"/>
        <w:rPr>
          <w:rFonts w:ascii="宋体" w:cs="楷体"/>
          <w:snapToGrid w:val="0"/>
          <w:kern w:val="0"/>
          <w:szCs w:val="21"/>
        </w:rPr>
      </w:pPr>
      <w:r>
        <w:rPr>
          <w:rFonts w:ascii="黑体" w:eastAsia="黑体" w:hAnsi="宋体" w:cs="楷体" w:hint="eastAsia"/>
          <w:bCs/>
          <w:snapToGrid w:val="0"/>
          <w:kern w:val="0"/>
          <w:sz w:val="28"/>
          <w:szCs w:val="28"/>
        </w:rPr>
        <w:t>第五章  西欧中世纪的教育（</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r>
        <w:rPr>
          <w:rFonts w:ascii="黑体" w:eastAsia="黑体" w:hAnsi="宋体" w:cs="楷体"/>
          <w:bCs/>
          <w:snapToGrid w:val="0"/>
          <w:kern w:val="0"/>
          <w:sz w:val="28"/>
          <w:szCs w:val="28"/>
        </w:rPr>
        <w:br/>
      </w:r>
      <w:r>
        <w:rPr>
          <w:rFonts w:ascii="宋体" w:hAnsi="宋体" w:cs="楷体"/>
          <w:b/>
          <w:snapToGrid w:val="0"/>
          <w:kern w:val="0"/>
          <w:sz w:val="24"/>
          <w:szCs w:val="28"/>
        </w:rPr>
        <w:t> 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）基督教教育；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）封建主贵族的世俗教育；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）中世纪大学的形成与发展；</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）新兴市民阶层的形成和城市学校的发展。</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）教学重点：基督教教育；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）教学难点：中世纪大学的形成与发展。</w:t>
      </w:r>
    </w:p>
    <w:p w:rsidR="00F31E86" w:rsidRDefault="00F31E86" w:rsidP="00F31E86">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第六章  文艺复兴与宗教改革时期的教育（</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）人文主义教育；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）新教教育；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）天主教教育。</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）教学重点：阐述封建社会形成和发展时期的教育；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）教学难点：文艺复兴时期人文主义教育的特征。</w:t>
      </w:r>
    </w:p>
    <w:p w:rsidR="00F31E86" w:rsidRDefault="00F31E86" w:rsidP="00F31E86">
      <w:pPr>
        <w:snapToGrid w:val="0"/>
        <w:spacing w:line="360" w:lineRule="auto"/>
        <w:ind w:firstLine="560"/>
        <w:jc w:val="left"/>
        <w:rPr>
          <w:rFonts w:ascii="宋体" w:cs="楷体"/>
          <w:snapToGrid w:val="0"/>
          <w:kern w:val="0"/>
          <w:szCs w:val="21"/>
        </w:rPr>
      </w:pPr>
      <w:r>
        <w:rPr>
          <w:rFonts w:ascii="黑体" w:eastAsia="黑体" w:hAnsi="宋体" w:cs="楷体" w:hint="eastAsia"/>
          <w:bCs/>
          <w:snapToGrid w:val="0"/>
          <w:kern w:val="0"/>
          <w:sz w:val="28"/>
          <w:szCs w:val="28"/>
        </w:rPr>
        <w:t>第七章  英国近现代教育史（</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r>
        <w:rPr>
          <w:rFonts w:ascii="黑体" w:eastAsia="黑体" w:hAnsi="宋体" w:cs="楷体"/>
          <w:bCs/>
          <w:snapToGrid w:val="0"/>
          <w:kern w:val="0"/>
          <w:sz w:val="28"/>
          <w:szCs w:val="28"/>
        </w:rPr>
        <w:br/>
      </w:r>
      <w:r>
        <w:rPr>
          <w:rFonts w:ascii="宋体" w:hAnsi="宋体" w:cs="楷体"/>
          <w:b/>
          <w:snapToGrid w:val="0"/>
          <w:kern w:val="0"/>
          <w:sz w:val="24"/>
          <w:szCs w:val="28"/>
        </w:rPr>
        <w:t> 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w:t>
      </w:r>
      <w:r>
        <w:rPr>
          <w:rFonts w:ascii="宋体" w:hAnsi="宋体" w:cs="楷体"/>
          <w:snapToGrid w:val="0"/>
          <w:kern w:val="0"/>
          <w:szCs w:val="21"/>
        </w:rPr>
        <w:t>17-18</w:t>
      </w:r>
      <w:r>
        <w:rPr>
          <w:rFonts w:ascii="宋体" w:hAnsi="宋体" w:cs="楷体" w:hint="eastAsia"/>
          <w:snapToGrid w:val="0"/>
          <w:kern w:val="0"/>
          <w:szCs w:val="21"/>
        </w:rPr>
        <w:t>世纪的英国教育；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w:t>
      </w:r>
      <w:r>
        <w:rPr>
          <w:rFonts w:ascii="宋体" w:hAnsi="宋体" w:cs="楷体"/>
          <w:snapToGrid w:val="0"/>
          <w:kern w:val="0"/>
          <w:szCs w:val="21"/>
        </w:rPr>
        <w:t>19</w:t>
      </w:r>
      <w:r>
        <w:rPr>
          <w:rFonts w:ascii="宋体" w:hAnsi="宋体" w:cs="楷体" w:hint="eastAsia"/>
          <w:snapToGrid w:val="0"/>
          <w:kern w:val="0"/>
          <w:szCs w:val="21"/>
        </w:rPr>
        <w:t>世纪的英国教育；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w:t>
      </w:r>
      <w:r>
        <w:rPr>
          <w:rFonts w:ascii="宋体" w:hAnsi="宋体" w:cs="楷体"/>
          <w:snapToGrid w:val="0"/>
          <w:kern w:val="0"/>
          <w:szCs w:val="21"/>
        </w:rPr>
        <w:t>20</w:t>
      </w:r>
      <w:r>
        <w:rPr>
          <w:rFonts w:ascii="宋体" w:hAnsi="宋体" w:cs="楷体" w:hint="eastAsia"/>
          <w:snapToGrid w:val="0"/>
          <w:kern w:val="0"/>
          <w:szCs w:val="21"/>
        </w:rPr>
        <w:t>世纪前期的英国教育；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）第二次世界大战后的英国教育。</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 xml:space="preserve"> 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w:t>
      </w:r>
      <w:r>
        <w:rPr>
          <w:rFonts w:ascii="宋体" w:hAnsi="宋体" w:cs="楷体"/>
          <w:snapToGrid w:val="0"/>
          <w:kern w:val="0"/>
          <w:szCs w:val="21"/>
        </w:rPr>
        <w:t>19</w:t>
      </w:r>
      <w:r>
        <w:rPr>
          <w:rFonts w:ascii="宋体" w:hAnsi="宋体" w:cs="楷体" w:hint="eastAsia"/>
          <w:snapToGrid w:val="0"/>
          <w:kern w:val="0"/>
          <w:szCs w:val="21"/>
        </w:rPr>
        <w:t>世纪的英国教育；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w:t>
      </w:r>
      <w:r>
        <w:rPr>
          <w:rFonts w:ascii="宋体" w:hAnsi="宋体" w:cs="楷体"/>
          <w:snapToGrid w:val="0"/>
          <w:kern w:val="0"/>
          <w:szCs w:val="21"/>
        </w:rPr>
        <w:t>20</w:t>
      </w:r>
      <w:r>
        <w:rPr>
          <w:rFonts w:ascii="宋体" w:hAnsi="宋体" w:cs="楷体" w:hint="eastAsia"/>
          <w:snapToGrid w:val="0"/>
          <w:kern w:val="0"/>
          <w:szCs w:val="21"/>
        </w:rPr>
        <w:t>世纪前期的英国教育。</w:t>
      </w:r>
    </w:p>
    <w:p w:rsidR="00F31E86" w:rsidRDefault="00F31E86" w:rsidP="00F31E86">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第八章  卢梭的教育思想（</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lastRenderedPageBreak/>
        <w:t>（</w:t>
      </w:r>
      <w:r>
        <w:rPr>
          <w:rFonts w:ascii="宋体" w:hAnsi="宋体" w:cs="楷体"/>
          <w:snapToGrid w:val="0"/>
          <w:kern w:val="0"/>
          <w:szCs w:val="21"/>
        </w:rPr>
        <w:t>1</w:t>
      </w:r>
      <w:r>
        <w:rPr>
          <w:rFonts w:ascii="宋体" w:hAnsi="宋体" w:cs="楷体" w:hint="eastAsia"/>
          <w:snapToGrid w:val="0"/>
          <w:kern w:val="0"/>
          <w:szCs w:val="21"/>
        </w:rPr>
        <w:t>）生平、活动、著作；</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）论人的天性；</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）自然主义的教育理论；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）自然主义教育的实施；</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5</w:t>
      </w:r>
      <w:r>
        <w:rPr>
          <w:rFonts w:ascii="宋体" w:hAnsi="宋体" w:cs="楷体" w:hint="eastAsia"/>
          <w:snapToGrid w:val="0"/>
          <w:kern w:val="0"/>
          <w:szCs w:val="21"/>
        </w:rPr>
        <w:t>）</w:t>
      </w:r>
      <w:proofErr w:type="gramStart"/>
      <w:r>
        <w:rPr>
          <w:rFonts w:ascii="宋体" w:hAnsi="宋体" w:cs="楷体" w:hint="eastAsia"/>
          <w:snapToGrid w:val="0"/>
          <w:kern w:val="0"/>
          <w:szCs w:val="21"/>
        </w:rPr>
        <w:t>论理想</w:t>
      </w:r>
      <w:proofErr w:type="gramEnd"/>
      <w:r>
        <w:rPr>
          <w:rFonts w:ascii="宋体" w:hAnsi="宋体" w:cs="楷体" w:hint="eastAsia"/>
          <w:snapToGrid w:val="0"/>
          <w:kern w:val="0"/>
          <w:szCs w:val="21"/>
        </w:rPr>
        <w:t>国家的公民教育。</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）教学重点：自然教育理论与儿童的年龄分期及其教育；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）教学难点：论教育的培养目标与卢梭的爱国主义教育观点。</w:t>
      </w:r>
    </w:p>
    <w:p w:rsidR="00F31E86" w:rsidRDefault="00F31E86" w:rsidP="00F31E86">
      <w:pPr>
        <w:snapToGrid w:val="0"/>
        <w:spacing w:line="360" w:lineRule="auto"/>
        <w:ind w:firstLine="560"/>
        <w:jc w:val="left"/>
        <w:rPr>
          <w:rFonts w:ascii="宋体" w:cs="楷体"/>
          <w:snapToGrid w:val="0"/>
          <w:kern w:val="0"/>
          <w:szCs w:val="21"/>
        </w:rPr>
      </w:pPr>
      <w:r>
        <w:rPr>
          <w:rFonts w:ascii="黑体" w:eastAsia="黑体" w:hAnsi="宋体" w:cs="楷体" w:hint="eastAsia"/>
          <w:bCs/>
          <w:snapToGrid w:val="0"/>
          <w:kern w:val="0"/>
          <w:sz w:val="28"/>
          <w:szCs w:val="28"/>
        </w:rPr>
        <w:t>第九章  美国近现代教育史（</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r>
        <w:rPr>
          <w:rFonts w:ascii="黑体" w:eastAsia="黑体" w:hAnsi="宋体" w:cs="楷体"/>
          <w:bCs/>
          <w:snapToGrid w:val="0"/>
          <w:kern w:val="0"/>
          <w:sz w:val="28"/>
          <w:szCs w:val="28"/>
        </w:rPr>
        <w:br/>
      </w:r>
      <w:r>
        <w:rPr>
          <w:rFonts w:ascii="宋体" w:hAnsi="宋体" w:cs="楷体"/>
          <w:b/>
          <w:snapToGrid w:val="0"/>
          <w:kern w:val="0"/>
          <w:sz w:val="24"/>
          <w:szCs w:val="28"/>
        </w:rPr>
        <w:t> 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w:t>
      </w:r>
      <w:r>
        <w:rPr>
          <w:rFonts w:ascii="宋体" w:hAnsi="宋体" w:cs="楷体"/>
          <w:snapToGrid w:val="0"/>
          <w:kern w:val="0"/>
          <w:szCs w:val="21"/>
        </w:rPr>
        <w:t>17-18</w:t>
      </w:r>
      <w:r>
        <w:rPr>
          <w:rFonts w:ascii="宋体" w:hAnsi="宋体" w:cs="楷体" w:hint="eastAsia"/>
          <w:snapToGrid w:val="0"/>
          <w:kern w:val="0"/>
          <w:szCs w:val="21"/>
        </w:rPr>
        <w:t>世纪的美国教育；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w:t>
      </w:r>
      <w:r>
        <w:rPr>
          <w:rFonts w:ascii="宋体" w:hAnsi="宋体" w:cs="楷体"/>
          <w:snapToGrid w:val="0"/>
          <w:kern w:val="0"/>
          <w:szCs w:val="21"/>
        </w:rPr>
        <w:t>19</w:t>
      </w:r>
      <w:r>
        <w:rPr>
          <w:rFonts w:ascii="宋体" w:hAnsi="宋体" w:cs="楷体" w:hint="eastAsia"/>
          <w:snapToGrid w:val="0"/>
          <w:kern w:val="0"/>
          <w:szCs w:val="21"/>
        </w:rPr>
        <w:t>世纪的美国教育；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w:t>
      </w:r>
      <w:r>
        <w:rPr>
          <w:rFonts w:ascii="宋体" w:hAnsi="宋体" w:cs="楷体"/>
          <w:snapToGrid w:val="0"/>
          <w:kern w:val="0"/>
          <w:szCs w:val="21"/>
        </w:rPr>
        <w:t>20</w:t>
      </w:r>
      <w:r>
        <w:rPr>
          <w:rFonts w:ascii="宋体" w:hAnsi="宋体" w:cs="楷体" w:hint="eastAsia"/>
          <w:snapToGrid w:val="0"/>
          <w:kern w:val="0"/>
          <w:szCs w:val="21"/>
        </w:rPr>
        <w:t>世纪前期的美国教育；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）第二次世界大战后的美国教育。</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w:t>
      </w:r>
      <w:r>
        <w:rPr>
          <w:rFonts w:ascii="宋体" w:hAnsi="宋体" w:cs="楷体"/>
          <w:snapToGrid w:val="0"/>
          <w:kern w:val="0"/>
          <w:szCs w:val="21"/>
        </w:rPr>
        <w:t>19</w:t>
      </w:r>
      <w:r>
        <w:rPr>
          <w:rFonts w:ascii="宋体" w:hAnsi="宋体" w:cs="楷体" w:hint="eastAsia"/>
          <w:snapToGrid w:val="0"/>
          <w:kern w:val="0"/>
          <w:szCs w:val="21"/>
        </w:rPr>
        <w:t>世纪的美国教育；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w:t>
      </w:r>
      <w:r>
        <w:rPr>
          <w:rFonts w:ascii="宋体" w:hAnsi="宋体" w:cs="楷体"/>
          <w:snapToGrid w:val="0"/>
          <w:kern w:val="0"/>
          <w:szCs w:val="21"/>
        </w:rPr>
        <w:t>20</w:t>
      </w:r>
      <w:r>
        <w:rPr>
          <w:rFonts w:ascii="宋体" w:hAnsi="宋体" w:cs="楷体" w:hint="eastAsia"/>
          <w:snapToGrid w:val="0"/>
          <w:kern w:val="0"/>
          <w:szCs w:val="21"/>
        </w:rPr>
        <w:t>世纪前期的美国教育。</w:t>
      </w:r>
    </w:p>
    <w:p w:rsidR="00F31E86" w:rsidRDefault="00F31E86" w:rsidP="00F31E86">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第十章  赫尔巴特的教育思想（</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）教育思想的形成与理论基础；</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）道德教育理论；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）课程理论；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）教学理论；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5</w:t>
      </w:r>
      <w:r>
        <w:rPr>
          <w:rFonts w:ascii="宋体" w:hAnsi="宋体" w:cs="楷体" w:hint="eastAsia"/>
          <w:snapToGrid w:val="0"/>
          <w:kern w:val="0"/>
          <w:szCs w:val="21"/>
        </w:rPr>
        <w:t>）教育思想的传播。</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）教学重点：道德教育理论；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）教学难点：教学理论。</w:t>
      </w:r>
    </w:p>
    <w:p w:rsidR="00F31E86" w:rsidRDefault="00F31E86" w:rsidP="00F31E86">
      <w:pPr>
        <w:snapToGrid w:val="0"/>
        <w:spacing w:line="360" w:lineRule="auto"/>
        <w:ind w:firstLine="560"/>
        <w:rPr>
          <w:rFonts w:ascii="宋体" w:cs="楷体"/>
          <w:snapToGrid w:val="0"/>
          <w:kern w:val="0"/>
          <w:szCs w:val="21"/>
        </w:rPr>
      </w:pPr>
      <w:r>
        <w:rPr>
          <w:rFonts w:ascii="黑体" w:eastAsia="黑体" w:hAnsi="宋体" w:cs="楷体" w:hint="eastAsia"/>
          <w:bCs/>
          <w:snapToGrid w:val="0"/>
          <w:kern w:val="0"/>
          <w:sz w:val="28"/>
          <w:szCs w:val="28"/>
        </w:rPr>
        <w:t>第十一章  德国近现代教育史（</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r>
        <w:rPr>
          <w:rFonts w:ascii="黑体" w:eastAsia="黑体" w:hAnsi="宋体" w:cs="楷体"/>
          <w:bCs/>
          <w:snapToGrid w:val="0"/>
          <w:kern w:val="0"/>
          <w:sz w:val="28"/>
          <w:szCs w:val="28"/>
        </w:rPr>
        <w:br/>
      </w:r>
      <w:r>
        <w:rPr>
          <w:rFonts w:ascii="宋体" w:hAnsi="宋体" w:cs="楷体"/>
          <w:b/>
          <w:snapToGrid w:val="0"/>
          <w:kern w:val="0"/>
          <w:sz w:val="24"/>
          <w:szCs w:val="28"/>
        </w:rPr>
        <w:t> 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w:t>
      </w:r>
      <w:r>
        <w:rPr>
          <w:rFonts w:ascii="宋体" w:hAnsi="宋体" w:cs="楷体"/>
          <w:snapToGrid w:val="0"/>
          <w:kern w:val="0"/>
          <w:szCs w:val="21"/>
        </w:rPr>
        <w:t>17-18</w:t>
      </w:r>
      <w:r>
        <w:rPr>
          <w:rFonts w:ascii="宋体" w:hAnsi="宋体" w:cs="楷体" w:hint="eastAsia"/>
          <w:snapToGrid w:val="0"/>
          <w:kern w:val="0"/>
          <w:szCs w:val="21"/>
        </w:rPr>
        <w:t>世纪的德国教育；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w:t>
      </w:r>
      <w:r>
        <w:rPr>
          <w:rFonts w:ascii="宋体" w:hAnsi="宋体" w:cs="楷体"/>
          <w:snapToGrid w:val="0"/>
          <w:kern w:val="0"/>
          <w:szCs w:val="21"/>
        </w:rPr>
        <w:t>19</w:t>
      </w:r>
      <w:r>
        <w:rPr>
          <w:rFonts w:ascii="宋体" w:hAnsi="宋体" w:cs="楷体" w:hint="eastAsia"/>
          <w:snapToGrid w:val="0"/>
          <w:kern w:val="0"/>
          <w:szCs w:val="21"/>
        </w:rPr>
        <w:t>世纪的德国教育；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w:t>
      </w:r>
      <w:r>
        <w:rPr>
          <w:rFonts w:ascii="宋体" w:hAnsi="宋体" w:cs="楷体"/>
          <w:snapToGrid w:val="0"/>
          <w:kern w:val="0"/>
          <w:szCs w:val="21"/>
        </w:rPr>
        <w:t>20</w:t>
      </w:r>
      <w:r>
        <w:rPr>
          <w:rFonts w:ascii="宋体" w:hAnsi="宋体" w:cs="楷体" w:hint="eastAsia"/>
          <w:snapToGrid w:val="0"/>
          <w:kern w:val="0"/>
          <w:szCs w:val="21"/>
        </w:rPr>
        <w:t>世纪前期的德国教育；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lastRenderedPageBreak/>
        <w:t>（</w:t>
      </w:r>
      <w:r>
        <w:rPr>
          <w:rFonts w:ascii="宋体" w:hAnsi="宋体" w:cs="楷体"/>
          <w:snapToGrid w:val="0"/>
          <w:kern w:val="0"/>
          <w:szCs w:val="21"/>
        </w:rPr>
        <w:t>4</w:t>
      </w:r>
      <w:r>
        <w:rPr>
          <w:rFonts w:ascii="宋体" w:hAnsi="宋体" w:cs="楷体" w:hint="eastAsia"/>
          <w:snapToGrid w:val="0"/>
          <w:kern w:val="0"/>
          <w:szCs w:val="21"/>
        </w:rPr>
        <w:t>）第二次世界大战后的德国教育。</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w:t>
      </w:r>
      <w:r>
        <w:rPr>
          <w:rFonts w:ascii="宋体" w:hAnsi="宋体" w:cs="楷体"/>
          <w:snapToGrid w:val="0"/>
          <w:kern w:val="0"/>
          <w:szCs w:val="21"/>
        </w:rPr>
        <w:t>19</w:t>
      </w:r>
      <w:r>
        <w:rPr>
          <w:rFonts w:ascii="宋体" w:hAnsi="宋体" w:cs="楷体" w:hint="eastAsia"/>
          <w:snapToGrid w:val="0"/>
          <w:kern w:val="0"/>
          <w:szCs w:val="21"/>
        </w:rPr>
        <w:t>世纪的德国教育；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）教学难点：第二次世界大战后的德国教育。</w:t>
      </w:r>
    </w:p>
    <w:p w:rsidR="00F31E86" w:rsidRDefault="00F31E86" w:rsidP="00F31E86">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第十二章  福禄培尔的教育实践与教育思想（</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）生平与教育活动；</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）论教育的基本原理；</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）教育的分期与各时期的任务；</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）幼儿园教育理论；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5</w:t>
      </w:r>
      <w:r>
        <w:rPr>
          <w:rFonts w:ascii="宋体" w:hAnsi="宋体" w:cs="楷体" w:hint="eastAsia"/>
          <w:snapToGrid w:val="0"/>
          <w:kern w:val="0"/>
          <w:szCs w:val="21"/>
        </w:rPr>
        <w:t>）</w:t>
      </w:r>
      <w:proofErr w:type="gramStart"/>
      <w:r>
        <w:rPr>
          <w:rFonts w:ascii="宋体" w:hAnsi="宋体" w:cs="楷体" w:hint="eastAsia"/>
          <w:snapToGrid w:val="0"/>
          <w:kern w:val="0"/>
          <w:szCs w:val="21"/>
        </w:rPr>
        <w:t>论学校</w:t>
      </w:r>
      <w:proofErr w:type="gramEnd"/>
      <w:r>
        <w:rPr>
          <w:rFonts w:ascii="宋体" w:hAnsi="宋体" w:cs="楷体" w:hint="eastAsia"/>
          <w:snapToGrid w:val="0"/>
          <w:kern w:val="0"/>
          <w:szCs w:val="21"/>
        </w:rPr>
        <w:t>教育。</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）教学重点：论幼儿园教育；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）教学难点：论教育的原则以及幼儿园的创办与发展。</w:t>
      </w:r>
    </w:p>
    <w:p w:rsidR="00F31E86" w:rsidRDefault="00F31E86" w:rsidP="00F31E86">
      <w:pPr>
        <w:snapToGrid w:val="0"/>
        <w:spacing w:line="360" w:lineRule="auto"/>
        <w:ind w:firstLine="560"/>
        <w:jc w:val="left"/>
        <w:rPr>
          <w:rFonts w:ascii="宋体" w:cs="楷体"/>
          <w:snapToGrid w:val="0"/>
          <w:kern w:val="0"/>
          <w:szCs w:val="21"/>
        </w:rPr>
      </w:pPr>
      <w:r>
        <w:rPr>
          <w:rFonts w:ascii="黑体" w:eastAsia="黑体" w:hAnsi="宋体" w:cs="楷体" w:hint="eastAsia"/>
          <w:bCs/>
          <w:snapToGrid w:val="0"/>
          <w:kern w:val="0"/>
          <w:sz w:val="28"/>
          <w:szCs w:val="28"/>
        </w:rPr>
        <w:t>第十三章  日本近现代教育史（</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p>
    <w:p w:rsidR="00F31E86" w:rsidRDefault="00F31E86" w:rsidP="00F31E86">
      <w:pPr>
        <w:snapToGrid w:val="0"/>
        <w:spacing w:line="360" w:lineRule="auto"/>
        <w:ind w:firstLineChars="74" w:firstLine="178"/>
        <w:rPr>
          <w:rFonts w:ascii="宋体" w:cs="楷体"/>
          <w:snapToGrid w:val="0"/>
          <w:kern w:val="0"/>
          <w:szCs w:val="21"/>
        </w:rPr>
      </w:pPr>
      <w:r>
        <w:rPr>
          <w:rFonts w:ascii="宋体" w:hAnsi="宋体" w:cs="楷体"/>
          <w:b/>
          <w:snapToGrid w:val="0"/>
          <w:kern w:val="0"/>
          <w:sz w:val="24"/>
          <w:szCs w:val="28"/>
        </w:rPr>
        <w:t> 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w:t>
      </w:r>
      <w:r>
        <w:rPr>
          <w:rFonts w:ascii="宋体" w:hAnsi="宋体" w:cs="楷体"/>
          <w:snapToGrid w:val="0"/>
          <w:kern w:val="0"/>
          <w:szCs w:val="21"/>
        </w:rPr>
        <w:t>19</w:t>
      </w:r>
      <w:r>
        <w:rPr>
          <w:rFonts w:ascii="宋体" w:hAnsi="宋体" w:cs="楷体" w:hint="eastAsia"/>
          <w:snapToGrid w:val="0"/>
          <w:kern w:val="0"/>
          <w:szCs w:val="21"/>
        </w:rPr>
        <w:t>世纪的日本教育；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w:t>
      </w:r>
      <w:r>
        <w:rPr>
          <w:rFonts w:ascii="宋体" w:hAnsi="宋体" w:cs="楷体"/>
          <w:snapToGrid w:val="0"/>
          <w:kern w:val="0"/>
          <w:szCs w:val="21"/>
        </w:rPr>
        <w:t>20</w:t>
      </w:r>
      <w:r>
        <w:rPr>
          <w:rFonts w:ascii="宋体" w:hAnsi="宋体" w:cs="楷体" w:hint="eastAsia"/>
          <w:snapToGrid w:val="0"/>
          <w:kern w:val="0"/>
          <w:szCs w:val="21"/>
        </w:rPr>
        <w:t>世纪前期的日本教育；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）第二次世界大战后的日本教育。</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w:t>
      </w:r>
      <w:r>
        <w:rPr>
          <w:rFonts w:ascii="宋体" w:hAnsi="宋体" w:cs="楷体"/>
          <w:snapToGrid w:val="0"/>
          <w:kern w:val="0"/>
          <w:szCs w:val="21"/>
        </w:rPr>
        <w:t>19</w:t>
      </w:r>
      <w:r>
        <w:rPr>
          <w:rFonts w:ascii="宋体" w:hAnsi="宋体" w:cs="楷体" w:hint="eastAsia"/>
          <w:snapToGrid w:val="0"/>
          <w:kern w:val="0"/>
          <w:szCs w:val="21"/>
        </w:rPr>
        <w:t>世纪的日本教育；</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）教学难点：第二次世界大战后的日本教育。</w:t>
      </w:r>
    </w:p>
    <w:p w:rsidR="00F31E86" w:rsidRDefault="00F31E86" w:rsidP="00F31E86">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 xml:space="preserve">第十四章 </w:t>
      </w:r>
      <w:r>
        <w:rPr>
          <w:rFonts w:ascii="黑体" w:eastAsia="黑体" w:hAnsi="宋体" w:cs="楷体"/>
          <w:bCs/>
          <w:snapToGrid w:val="0"/>
          <w:kern w:val="0"/>
          <w:sz w:val="28"/>
          <w:szCs w:val="28"/>
        </w:rPr>
        <w:t>19</w:t>
      </w:r>
      <w:r>
        <w:rPr>
          <w:rFonts w:ascii="黑体" w:eastAsia="黑体" w:hAnsi="宋体" w:cs="楷体" w:hint="eastAsia"/>
          <w:bCs/>
          <w:snapToGrid w:val="0"/>
          <w:kern w:val="0"/>
          <w:sz w:val="28"/>
          <w:szCs w:val="28"/>
        </w:rPr>
        <w:t>世纪末至</w:t>
      </w:r>
      <w:r>
        <w:rPr>
          <w:rFonts w:ascii="黑体" w:eastAsia="黑体" w:hAnsi="宋体" w:cs="楷体"/>
          <w:bCs/>
          <w:snapToGrid w:val="0"/>
          <w:kern w:val="0"/>
          <w:sz w:val="28"/>
          <w:szCs w:val="28"/>
        </w:rPr>
        <w:t>20</w:t>
      </w:r>
      <w:r>
        <w:rPr>
          <w:rFonts w:ascii="黑体" w:eastAsia="黑体" w:hAnsi="宋体" w:cs="楷体" w:hint="eastAsia"/>
          <w:bCs/>
          <w:snapToGrid w:val="0"/>
          <w:kern w:val="0"/>
          <w:sz w:val="28"/>
          <w:szCs w:val="28"/>
        </w:rPr>
        <w:t>世纪前期欧美教育思潮和教育实验（</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）新教育活动；</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）进步教育运动；</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）实验教育学；</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）凯兴斯泰纳的“公民教育”与“劳作学校”理论。</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）教学重点：进步教育运动；</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）教学难点：实验教育学。</w:t>
      </w:r>
    </w:p>
    <w:p w:rsidR="00F31E86" w:rsidRDefault="00F31E86" w:rsidP="00F31E86">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lastRenderedPageBreak/>
        <w:t>第十五章  杜威的教育思想（</w:t>
      </w:r>
      <w:r>
        <w:rPr>
          <w:rFonts w:ascii="黑体" w:eastAsia="黑体" w:hAnsi="宋体" w:cs="楷体"/>
          <w:bCs/>
          <w:snapToGrid w:val="0"/>
          <w:kern w:val="0"/>
          <w:sz w:val="28"/>
          <w:szCs w:val="28"/>
        </w:rPr>
        <w:t>2</w:t>
      </w:r>
      <w:r>
        <w:rPr>
          <w:rFonts w:ascii="黑体" w:eastAsia="黑体" w:hAnsi="宋体" w:cs="楷体" w:hint="eastAsia"/>
          <w:bCs/>
          <w:snapToGrid w:val="0"/>
          <w:kern w:val="0"/>
          <w:sz w:val="28"/>
          <w:szCs w:val="28"/>
        </w:rPr>
        <w:t>学时）</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）时代与生平；</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）什么是教育；</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）教育的目的；</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）课程与教材；</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5</w:t>
      </w:r>
      <w:r>
        <w:rPr>
          <w:rFonts w:ascii="宋体" w:hAnsi="宋体" w:cs="楷体" w:hint="eastAsia"/>
          <w:snapToGrid w:val="0"/>
          <w:kern w:val="0"/>
          <w:szCs w:val="21"/>
        </w:rPr>
        <w:t>）思维与教学方法；</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6</w:t>
      </w:r>
      <w:r>
        <w:rPr>
          <w:rFonts w:ascii="宋体" w:hAnsi="宋体" w:cs="楷体" w:hint="eastAsia"/>
          <w:snapToGrid w:val="0"/>
          <w:kern w:val="0"/>
          <w:szCs w:val="21"/>
        </w:rPr>
        <w:t>）道德教育。</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）教学重点：关于教育本质的论述；教学理论及其基本原则一一“从做中学”；</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）教学难点：杜威教育理论的哲学、社会学及心理学的理论基础；关于教育目的的论述。</w:t>
      </w:r>
    </w:p>
    <w:p w:rsidR="00F31E86" w:rsidRDefault="00F31E86" w:rsidP="00F31E86">
      <w:pPr>
        <w:snapToGrid w:val="0"/>
        <w:spacing w:line="360" w:lineRule="auto"/>
        <w:ind w:firstLine="560"/>
        <w:jc w:val="left"/>
        <w:rPr>
          <w:rFonts w:ascii="黑体" w:eastAsia="黑体" w:hAnsi="宋体" w:cs="楷体"/>
          <w:bCs/>
          <w:snapToGrid w:val="0"/>
          <w:kern w:val="0"/>
          <w:sz w:val="28"/>
          <w:szCs w:val="28"/>
        </w:rPr>
      </w:pPr>
      <w:r>
        <w:rPr>
          <w:rFonts w:ascii="黑体" w:eastAsia="黑体" w:hAnsi="宋体" w:cs="楷体" w:hint="eastAsia"/>
          <w:bCs/>
          <w:snapToGrid w:val="0"/>
          <w:kern w:val="0"/>
          <w:sz w:val="28"/>
          <w:szCs w:val="28"/>
        </w:rPr>
        <w:t>第十六章  现代欧美教育思潮（2学时）</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1</w:t>
      </w:r>
      <w:r>
        <w:rPr>
          <w:rFonts w:ascii="宋体" w:hAnsi="宋体" w:cs="楷体" w:hint="eastAsia"/>
          <w:b/>
          <w:snapToGrid w:val="0"/>
          <w:kern w:val="0"/>
          <w:sz w:val="24"/>
          <w:szCs w:val="28"/>
        </w:rPr>
        <w:t>．教学内容</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）作为实用主义教育分支的教育思潮；</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）新传统教育派教育思潮；</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）以哲学为基础的教育思潮；</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）以心理学为基础的教育思潮；</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5</w:t>
      </w:r>
      <w:r>
        <w:rPr>
          <w:rFonts w:ascii="宋体" w:hAnsi="宋体" w:cs="楷体" w:hint="eastAsia"/>
          <w:snapToGrid w:val="0"/>
          <w:kern w:val="0"/>
          <w:szCs w:val="21"/>
        </w:rPr>
        <w:t>）作为未来教育战略的教育思潮；</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6</w:t>
      </w:r>
      <w:r>
        <w:rPr>
          <w:rFonts w:ascii="宋体" w:hAnsi="宋体" w:cs="楷体" w:hint="eastAsia"/>
          <w:snapToGrid w:val="0"/>
          <w:kern w:val="0"/>
          <w:szCs w:val="21"/>
        </w:rPr>
        <w:t>）多元文化教育思潮。</w:t>
      </w:r>
    </w:p>
    <w:p w:rsidR="00F31E86" w:rsidRDefault="00F31E86" w:rsidP="00F31E86">
      <w:pPr>
        <w:snapToGrid w:val="0"/>
        <w:spacing w:line="360" w:lineRule="auto"/>
        <w:ind w:firstLineChars="74" w:firstLine="178"/>
        <w:rPr>
          <w:rFonts w:ascii="宋体" w:cs="楷体"/>
          <w:b/>
          <w:snapToGrid w:val="0"/>
          <w:kern w:val="0"/>
          <w:sz w:val="28"/>
          <w:szCs w:val="28"/>
        </w:rPr>
      </w:pPr>
      <w:r>
        <w:rPr>
          <w:rFonts w:ascii="宋体" w:hAnsi="宋体" w:cs="楷体"/>
          <w:b/>
          <w:snapToGrid w:val="0"/>
          <w:kern w:val="0"/>
          <w:sz w:val="24"/>
          <w:szCs w:val="28"/>
        </w:rPr>
        <w:t>2</w:t>
      </w:r>
      <w:r>
        <w:rPr>
          <w:rFonts w:ascii="宋体" w:hAnsi="宋体" w:cs="楷体" w:hint="eastAsia"/>
          <w:b/>
          <w:snapToGrid w:val="0"/>
          <w:kern w:val="0"/>
          <w:sz w:val="24"/>
          <w:szCs w:val="28"/>
        </w:rPr>
        <w:t>．重、难点提示</w:t>
      </w:r>
    </w:p>
    <w:p w:rsidR="00F31E86" w:rsidRDefault="00F31E86" w:rsidP="00F31E86">
      <w:pPr>
        <w:snapToGrid w:val="0"/>
        <w:spacing w:line="360" w:lineRule="auto"/>
        <w:ind w:firstLineChars="250" w:firstLine="525"/>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）教学重点：存在主义教育；结构主义教育；</w:t>
      </w:r>
    </w:p>
    <w:p w:rsidR="00F31E86" w:rsidRDefault="00F31E86" w:rsidP="00F31E86">
      <w:pPr>
        <w:snapToGrid w:val="0"/>
        <w:spacing w:line="360" w:lineRule="auto"/>
        <w:ind w:firstLineChars="250" w:firstLine="525"/>
        <w:rPr>
          <w:rFonts w:ascii="宋体" w:hAns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）教学难点：要素主义教育；永恒主义教育。</w:t>
      </w:r>
    </w:p>
    <w:p w:rsidR="00F31E86" w:rsidRDefault="00F31E86" w:rsidP="00F31E86">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七、学时分配</w:t>
      </w:r>
    </w:p>
    <w:tbl>
      <w:tblPr>
        <w:tblW w:w="8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3306"/>
        <w:gridCol w:w="1535"/>
        <w:gridCol w:w="1656"/>
      </w:tblGrid>
      <w:tr w:rsidR="00F31E86" w:rsidTr="002C28FA">
        <w:trPr>
          <w:cantSplit/>
        </w:trPr>
        <w:tc>
          <w:tcPr>
            <w:tcW w:w="1764" w:type="dxa"/>
            <w:vMerge w:val="restart"/>
            <w:vAlign w:val="center"/>
          </w:tcPr>
          <w:p w:rsidR="00F31E86" w:rsidRDefault="00F31E86" w:rsidP="002C28FA">
            <w:pPr>
              <w:spacing w:line="360" w:lineRule="auto"/>
              <w:ind w:firstLine="422"/>
              <w:jc w:val="center"/>
              <w:rPr>
                <w:rFonts w:ascii="宋体" w:cs="楷体"/>
                <w:b/>
                <w:snapToGrid w:val="0"/>
                <w:kern w:val="0"/>
                <w:szCs w:val="21"/>
              </w:rPr>
            </w:pPr>
            <w:r>
              <w:rPr>
                <w:rFonts w:ascii="宋体" w:hAnsi="宋体" w:cs="楷体" w:hint="eastAsia"/>
                <w:b/>
                <w:snapToGrid w:val="0"/>
                <w:kern w:val="0"/>
                <w:szCs w:val="21"/>
              </w:rPr>
              <w:t>章目</w:t>
            </w:r>
          </w:p>
        </w:tc>
        <w:tc>
          <w:tcPr>
            <w:tcW w:w="3306" w:type="dxa"/>
            <w:vMerge w:val="restart"/>
            <w:vAlign w:val="center"/>
          </w:tcPr>
          <w:p w:rsidR="00F31E86" w:rsidRDefault="00F31E86" w:rsidP="002C28FA">
            <w:pPr>
              <w:spacing w:line="360" w:lineRule="auto"/>
              <w:ind w:firstLine="422"/>
              <w:jc w:val="center"/>
              <w:rPr>
                <w:rFonts w:ascii="宋体" w:cs="楷体"/>
                <w:b/>
                <w:snapToGrid w:val="0"/>
                <w:kern w:val="0"/>
                <w:szCs w:val="21"/>
              </w:rPr>
            </w:pPr>
            <w:r>
              <w:rPr>
                <w:rFonts w:ascii="宋体" w:hAnsi="宋体" w:cs="楷体" w:hint="eastAsia"/>
                <w:b/>
                <w:snapToGrid w:val="0"/>
                <w:kern w:val="0"/>
                <w:szCs w:val="21"/>
              </w:rPr>
              <w:t>教学内容</w:t>
            </w:r>
          </w:p>
        </w:tc>
        <w:tc>
          <w:tcPr>
            <w:tcW w:w="3191" w:type="dxa"/>
            <w:gridSpan w:val="2"/>
          </w:tcPr>
          <w:p w:rsidR="00F31E86" w:rsidRDefault="00F31E86" w:rsidP="002C28FA">
            <w:pPr>
              <w:spacing w:line="360" w:lineRule="auto"/>
              <w:ind w:firstLine="422"/>
              <w:jc w:val="center"/>
              <w:rPr>
                <w:rFonts w:ascii="宋体" w:cs="楷体"/>
                <w:b/>
                <w:snapToGrid w:val="0"/>
                <w:kern w:val="0"/>
                <w:szCs w:val="21"/>
              </w:rPr>
            </w:pPr>
            <w:r>
              <w:rPr>
                <w:rFonts w:ascii="宋体" w:hAnsi="宋体" w:cs="楷体" w:hint="eastAsia"/>
                <w:b/>
                <w:snapToGrid w:val="0"/>
                <w:kern w:val="0"/>
                <w:szCs w:val="21"/>
              </w:rPr>
              <w:t>教学环节</w:t>
            </w:r>
          </w:p>
        </w:tc>
      </w:tr>
      <w:tr w:rsidR="00F31E86" w:rsidTr="002C28FA">
        <w:trPr>
          <w:cantSplit/>
        </w:trPr>
        <w:tc>
          <w:tcPr>
            <w:tcW w:w="1764" w:type="dxa"/>
            <w:vMerge/>
          </w:tcPr>
          <w:p w:rsidR="00F31E86" w:rsidRDefault="00F31E86" w:rsidP="002C28FA">
            <w:pPr>
              <w:spacing w:line="360" w:lineRule="auto"/>
              <w:ind w:firstLine="422"/>
              <w:jc w:val="center"/>
              <w:rPr>
                <w:rFonts w:ascii="宋体" w:cs="楷体"/>
                <w:b/>
                <w:snapToGrid w:val="0"/>
                <w:kern w:val="0"/>
                <w:szCs w:val="21"/>
              </w:rPr>
            </w:pPr>
          </w:p>
        </w:tc>
        <w:tc>
          <w:tcPr>
            <w:tcW w:w="3306" w:type="dxa"/>
            <w:vMerge/>
          </w:tcPr>
          <w:p w:rsidR="00F31E86" w:rsidRDefault="00F31E86" w:rsidP="002C28FA">
            <w:pPr>
              <w:spacing w:line="360" w:lineRule="auto"/>
              <w:ind w:firstLine="422"/>
              <w:jc w:val="center"/>
              <w:rPr>
                <w:rFonts w:ascii="宋体" w:cs="楷体"/>
                <w:b/>
                <w:snapToGrid w:val="0"/>
                <w:kern w:val="0"/>
                <w:szCs w:val="21"/>
              </w:rPr>
            </w:pPr>
          </w:p>
        </w:tc>
        <w:tc>
          <w:tcPr>
            <w:tcW w:w="1535" w:type="dxa"/>
          </w:tcPr>
          <w:p w:rsidR="00F31E86" w:rsidRDefault="00F31E86" w:rsidP="002C28FA">
            <w:pPr>
              <w:spacing w:line="360" w:lineRule="auto"/>
              <w:ind w:firstLine="422"/>
              <w:jc w:val="center"/>
              <w:rPr>
                <w:rFonts w:ascii="宋体" w:cs="楷体"/>
                <w:b/>
                <w:snapToGrid w:val="0"/>
                <w:kern w:val="0"/>
                <w:szCs w:val="21"/>
              </w:rPr>
            </w:pPr>
            <w:r>
              <w:rPr>
                <w:rFonts w:ascii="宋体" w:hAnsi="宋体" w:cs="楷体" w:hint="eastAsia"/>
                <w:b/>
                <w:snapToGrid w:val="0"/>
                <w:kern w:val="0"/>
                <w:szCs w:val="21"/>
              </w:rPr>
              <w:t>理论教学学时</w:t>
            </w:r>
          </w:p>
        </w:tc>
        <w:tc>
          <w:tcPr>
            <w:tcW w:w="1656" w:type="dxa"/>
          </w:tcPr>
          <w:p w:rsidR="00F31E86" w:rsidRDefault="00F31E86" w:rsidP="002C28FA">
            <w:pPr>
              <w:spacing w:line="360" w:lineRule="auto"/>
              <w:ind w:firstLine="422"/>
              <w:jc w:val="center"/>
              <w:rPr>
                <w:rFonts w:ascii="宋体" w:cs="楷体"/>
                <w:b/>
                <w:snapToGrid w:val="0"/>
                <w:kern w:val="0"/>
                <w:szCs w:val="21"/>
              </w:rPr>
            </w:pPr>
            <w:r>
              <w:rPr>
                <w:rFonts w:ascii="宋体" w:hAnsi="宋体" w:cs="楷体" w:hint="eastAsia"/>
                <w:b/>
                <w:snapToGrid w:val="0"/>
                <w:kern w:val="0"/>
                <w:szCs w:val="21"/>
              </w:rPr>
              <w:t>实验教学学时</w:t>
            </w: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第一章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东方文明古国的教育</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第二章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古希腊的教育</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第三章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苏格拉底、柏拉图、亚里士多德的教育思想</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lastRenderedPageBreak/>
              <w:t>第四章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古罗马的教育</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第五章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西欧中世纪的教育</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第六章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文艺复兴与宗教改革时期的教育</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第七章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英国近现代教育史</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第八章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卢梭的教育思想</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第九章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美国近现代教育史</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第十章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赫尔巴特的教育思想</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第十一章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德国近现代教育史</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第十二章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福禄培尔的教育实践与教育思想</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第十三章</w:t>
            </w:r>
          </w:p>
        </w:tc>
        <w:tc>
          <w:tcPr>
            <w:tcW w:w="3306"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日本近现代教育史</w:t>
            </w:r>
          </w:p>
        </w:tc>
        <w:tc>
          <w:tcPr>
            <w:tcW w:w="1535" w:type="dxa"/>
            <w:vAlign w:val="center"/>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vAlign w:val="center"/>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第十四章</w:t>
            </w:r>
          </w:p>
        </w:tc>
        <w:tc>
          <w:tcPr>
            <w:tcW w:w="3306" w:type="dxa"/>
          </w:tcPr>
          <w:p w:rsidR="00F31E86" w:rsidRDefault="00F31E86" w:rsidP="002C28FA">
            <w:pPr>
              <w:spacing w:line="360" w:lineRule="auto"/>
              <w:ind w:firstLine="480"/>
              <w:jc w:val="center"/>
              <w:rPr>
                <w:rFonts w:ascii="宋体" w:cs="楷体"/>
                <w:snapToGrid w:val="0"/>
                <w:kern w:val="0"/>
                <w:sz w:val="24"/>
              </w:rPr>
            </w:pPr>
            <w:r>
              <w:rPr>
                <w:rFonts w:ascii="宋体" w:hAnsi="宋体" w:cs="楷体"/>
                <w:snapToGrid w:val="0"/>
                <w:kern w:val="0"/>
                <w:sz w:val="24"/>
              </w:rPr>
              <w:t>19</w:t>
            </w:r>
            <w:r>
              <w:rPr>
                <w:rFonts w:ascii="宋体" w:hAnsi="宋体" w:cs="楷体" w:hint="eastAsia"/>
                <w:snapToGrid w:val="0"/>
                <w:kern w:val="0"/>
                <w:sz w:val="24"/>
              </w:rPr>
              <w:t>世纪末至</w:t>
            </w:r>
            <w:r>
              <w:rPr>
                <w:rFonts w:ascii="宋体" w:hAnsi="宋体" w:cs="楷体"/>
                <w:snapToGrid w:val="0"/>
                <w:kern w:val="0"/>
                <w:sz w:val="24"/>
              </w:rPr>
              <w:t>20</w:t>
            </w:r>
            <w:r>
              <w:rPr>
                <w:rFonts w:ascii="宋体" w:hAnsi="宋体" w:cs="楷体" w:hint="eastAsia"/>
                <w:snapToGrid w:val="0"/>
                <w:kern w:val="0"/>
                <w:sz w:val="24"/>
              </w:rPr>
              <w:t>世纪前期欧美教育思潮和教育实验</w:t>
            </w:r>
          </w:p>
        </w:tc>
        <w:tc>
          <w:tcPr>
            <w:tcW w:w="1535" w:type="dxa"/>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第十五章</w:t>
            </w:r>
          </w:p>
        </w:tc>
        <w:tc>
          <w:tcPr>
            <w:tcW w:w="3306" w:type="dxa"/>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杜威的教育思想</w:t>
            </w:r>
          </w:p>
        </w:tc>
        <w:tc>
          <w:tcPr>
            <w:tcW w:w="1535" w:type="dxa"/>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2</w:t>
            </w:r>
          </w:p>
        </w:tc>
        <w:tc>
          <w:tcPr>
            <w:tcW w:w="1656" w:type="dxa"/>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vAlign w:val="center"/>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第十六章</w:t>
            </w:r>
          </w:p>
        </w:tc>
        <w:tc>
          <w:tcPr>
            <w:tcW w:w="3306" w:type="dxa"/>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现代欧美教育思潮</w:t>
            </w:r>
          </w:p>
        </w:tc>
        <w:tc>
          <w:tcPr>
            <w:tcW w:w="1535" w:type="dxa"/>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hint="eastAsia"/>
                <w:snapToGrid w:val="0"/>
                <w:kern w:val="0"/>
                <w:sz w:val="24"/>
              </w:rPr>
              <w:t>2</w:t>
            </w:r>
          </w:p>
        </w:tc>
        <w:tc>
          <w:tcPr>
            <w:tcW w:w="1656" w:type="dxa"/>
          </w:tcPr>
          <w:p w:rsidR="00F31E86" w:rsidRDefault="00F31E86" w:rsidP="002C28FA">
            <w:pPr>
              <w:spacing w:line="360" w:lineRule="auto"/>
              <w:ind w:firstLine="420"/>
              <w:jc w:val="center"/>
              <w:rPr>
                <w:rFonts w:ascii="宋体" w:cs="楷体"/>
                <w:snapToGrid w:val="0"/>
                <w:kern w:val="0"/>
                <w:szCs w:val="21"/>
              </w:rPr>
            </w:pPr>
          </w:p>
        </w:tc>
      </w:tr>
      <w:tr w:rsidR="00F31E86" w:rsidTr="002C28FA">
        <w:trPr>
          <w:cantSplit/>
        </w:trPr>
        <w:tc>
          <w:tcPr>
            <w:tcW w:w="1764" w:type="dxa"/>
          </w:tcPr>
          <w:p w:rsidR="00F31E86" w:rsidRDefault="00F31E86" w:rsidP="002C28FA">
            <w:pPr>
              <w:spacing w:line="360" w:lineRule="auto"/>
              <w:ind w:firstLine="480"/>
              <w:jc w:val="center"/>
              <w:rPr>
                <w:rFonts w:ascii="宋体" w:cs="楷体"/>
                <w:snapToGrid w:val="0"/>
                <w:kern w:val="0"/>
                <w:sz w:val="24"/>
              </w:rPr>
            </w:pPr>
            <w:r>
              <w:rPr>
                <w:rFonts w:ascii="宋体" w:hAnsi="宋体" w:cs="楷体" w:hint="eastAsia"/>
                <w:snapToGrid w:val="0"/>
                <w:kern w:val="0"/>
                <w:sz w:val="24"/>
              </w:rPr>
              <w:t>总计</w:t>
            </w:r>
          </w:p>
        </w:tc>
        <w:tc>
          <w:tcPr>
            <w:tcW w:w="3306" w:type="dxa"/>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16</w:t>
            </w:r>
          </w:p>
        </w:tc>
        <w:tc>
          <w:tcPr>
            <w:tcW w:w="1535" w:type="dxa"/>
          </w:tcPr>
          <w:p w:rsidR="00F31E86" w:rsidRDefault="00F31E86" w:rsidP="002C28FA">
            <w:pPr>
              <w:spacing w:line="360" w:lineRule="auto"/>
              <w:ind w:firstLine="480"/>
              <w:jc w:val="center"/>
              <w:rPr>
                <w:rFonts w:ascii="宋体" w:hAnsi="宋体" w:cs="楷体"/>
                <w:snapToGrid w:val="0"/>
                <w:kern w:val="0"/>
                <w:sz w:val="24"/>
              </w:rPr>
            </w:pPr>
            <w:r>
              <w:rPr>
                <w:rFonts w:ascii="宋体" w:hAnsi="宋体" w:cs="楷体"/>
                <w:snapToGrid w:val="0"/>
                <w:kern w:val="0"/>
                <w:sz w:val="24"/>
              </w:rPr>
              <w:t>3</w:t>
            </w:r>
            <w:r>
              <w:rPr>
                <w:rFonts w:ascii="宋体" w:hAnsi="宋体" w:cs="楷体" w:hint="eastAsia"/>
                <w:snapToGrid w:val="0"/>
                <w:kern w:val="0"/>
                <w:sz w:val="24"/>
              </w:rPr>
              <w:t>2</w:t>
            </w:r>
          </w:p>
        </w:tc>
        <w:tc>
          <w:tcPr>
            <w:tcW w:w="1656" w:type="dxa"/>
          </w:tcPr>
          <w:p w:rsidR="00F31E86" w:rsidRDefault="00F31E86" w:rsidP="002C28FA">
            <w:pPr>
              <w:spacing w:line="360" w:lineRule="auto"/>
              <w:ind w:firstLine="420"/>
              <w:jc w:val="center"/>
              <w:rPr>
                <w:rFonts w:ascii="宋体" w:cs="楷体"/>
                <w:snapToGrid w:val="0"/>
                <w:kern w:val="0"/>
                <w:szCs w:val="21"/>
              </w:rPr>
            </w:pPr>
          </w:p>
        </w:tc>
      </w:tr>
    </w:tbl>
    <w:p w:rsidR="00F31E86" w:rsidRDefault="00F31E86" w:rsidP="00F31E86">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八、课程考核方式</w:t>
      </w:r>
    </w:p>
    <w:p w:rsidR="00F31E86" w:rsidRDefault="00F31E86" w:rsidP="00F31E86">
      <w:pPr>
        <w:snapToGrid w:val="0"/>
        <w:spacing w:line="360" w:lineRule="auto"/>
        <w:ind w:firstLine="422"/>
        <w:rPr>
          <w:rFonts w:ascii="宋体" w:cs="楷体"/>
          <w:snapToGrid w:val="0"/>
          <w:kern w:val="0"/>
          <w:szCs w:val="21"/>
        </w:rPr>
      </w:pPr>
      <w:r>
        <w:rPr>
          <w:rFonts w:ascii="仿宋_GB2312" w:eastAsia="仿宋_GB2312" w:hint="eastAsia"/>
          <w:b/>
          <w:szCs w:val="21"/>
        </w:rPr>
        <w:t>1.考核方式：</w:t>
      </w:r>
    </w:p>
    <w:p w:rsidR="00F31E86" w:rsidRDefault="00F31E86" w:rsidP="00F31E86">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笔试；开卷</w:t>
      </w:r>
    </w:p>
    <w:p w:rsidR="00F31E86" w:rsidRDefault="00F31E86" w:rsidP="00F31E86">
      <w:pPr>
        <w:snapToGrid w:val="0"/>
        <w:spacing w:line="360" w:lineRule="auto"/>
        <w:ind w:firstLine="422"/>
        <w:rPr>
          <w:rFonts w:ascii="宋体" w:cs="楷体"/>
          <w:snapToGrid w:val="0"/>
          <w:kern w:val="0"/>
          <w:szCs w:val="21"/>
        </w:rPr>
      </w:pPr>
      <w:r>
        <w:rPr>
          <w:rFonts w:ascii="仿宋_GB2312" w:eastAsia="仿宋_GB2312" w:hint="eastAsia"/>
          <w:b/>
          <w:szCs w:val="21"/>
        </w:rPr>
        <w:t>2.成绩构成：</w:t>
      </w:r>
    </w:p>
    <w:p w:rsidR="00F31E86" w:rsidRDefault="00F31E86" w:rsidP="00F31E86">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）课堂考勤、学习情况，占总成绩的</w:t>
      </w:r>
      <w:r>
        <w:rPr>
          <w:rFonts w:ascii="宋体" w:hAnsi="宋体" w:cs="楷体"/>
          <w:snapToGrid w:val="0"/>
          <w:kern w:val="0"/>
          <w:szCs w:val="21"/>
        </w:rPr>
        <w:t>10%</w:t>
      </w:r>
      <w:r>
        <w:rPr>
          <w:rFonts w:ascii="宋体" w:hAnsi="宋体" w:cs="楷体" w:hint="eastAsia"/>
          <w:snapToGrid w:val="0"/>
          <w:kern w:val="0"/>
          <w:szCs w:val="21"/>
        </w:rPr>
        <w:t>。</w:t>
      </w:r>
    </w:p>
    <w:p w:rsidR="00F31E86" w:rsidRDefault="00F31E86" w:rsidP="00F31E86">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）读书报告、日常练习、作业，以百分制评分，占学科总成绩的</w:t>
      </w:r>
      <w:r>
        <w:rPr>
          <w:rFonts w:ascii="宋体" w:hAnsi="宋体" w:cs="楷体"/>
          <w:snapToGrid w:val="0"/>
          <w:kern w:val="0"/>
          <w:szCs w:val="21"/>
        </w:rPr>
        <w:t>40%</w:t>
      </w:r>
      <w:r>
        <w:rPr>
          <w:rFonts w:ascii="宋体" w:hAnsi="宋体" w:cs="楷体" w:hint="eastAsia"/>
          <w:snapToGrid w:val="0"/>
          <w:kern w:val="0"/>
          <w:szCs w:val="21"/>
        </w:rPr>
        <w:t>。</w:t>
      </w:r>
    </w:p>
    <w:p w:rsidR="00F31E86" w:rsidRDefault="00F31E86" w:rsidP="00F31E86">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）期末考试以百分制评分，占学科总成绩的</w:t>
      </w:r>
      <w:r>
        <w:rPr>
          <w:rFonts w:ascii="宋体" w:hAnsi="宋体" w:cs="楷体"/>
          <w:snapToGrid w:val="0"/>
          <w:kern w:val="0"/>
          <w:szCs w:val="21"/>
        </w:rPr>
        <w:t>50%</w:t>
      </w:r>
      <w:r>
        <w:rPr>
          <w:rFonts w:ascii="宋体" w:hAnsi="宋体" w:cs="楷体" w:hint="eastAsia"/>
          <w:snapToGrid w:val="0"/>
          <w:kern w:val="0"/>
          <w:szCs w:val="21"/>
        </w:rPr>
        <w:t>。</w:t>
      </w:r>
    </w:p>
    <w:p w:rsidR="00F31E86" w:rsidRDefault="00F31E86" w:rsidP="00F31E86">
      <w:pPr>
        <w:snapToGrid w:val="0"/>
        <w:spacing w:line="360" w:lineRule="auto"/>
        <w:rPr>
          <w:rFonts w:ascii="黑体" w:eastAsia="黑体" w:hAnsi="宋体"/>
          <w:snapToGrid w:val="0"/>
          <w:kern w:val="0"/>
          <w:sz w:val="28"/>
          <w:szCs w:val="28"/>
        </w:rPr>
      </w:pPr>
      <w:r>
        <w:rPr>
          <w:rFonts w:ascii="黑体" w:eastAsia="黑体" w:hAnsi="宋体" w:hint="eastAsia"/>
          <w:snapToGrid w:val="0"/>
          <w:kern w:val="0"/>
          <w:sz w:val="28"/>
          <w:szCs w:val="28"/>
        </w:rPr>
        <w:t>九、选用教材和参考书目</w:t>
      </w:r>
    </w:p>
    <w:p w:rsidR="00F31E86" w:rsidRDefault="00F31E86" w:rsidP="00F31E86">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1</w:t>
      </w:r>
      <w:r>
        <w:rPr>
          <w:rFonts w:ascii="宋体" w:hAnsi="宋体" w:cs="楷体" w:hint="eastAsia"/>
          <w:snapToGrid w:val="0"/>
          <w:kern w:val="0"/>
          <w:szCs w:val="21"/>
        </w:rPr>
        <w:t>］《外国教育史教程》（第三版），吴式颖、李明德主编，人民教育出版社，</w:t>
      </w:r>
      <w:r>
        <w:rPr>
          <w:rFonts w:ascii="宋体" w:hAnsi="宋体" w:cs="楷体"/>
          <w:snapToGrid w:val="0"/>
          <w:kern w:val="0"/>
          <w:szCs w:val="21"/>
        </w:rPr>
        <w:t>2015</w:t>
      </w:r>
      <w:r>
        <w:rPr>
          <w:rFonts w:ascii="宋体" w:hAnsi="宋体" w:cs="楷体" w:hint="eastAsia"/>
          <w:snapToGrid w:val="0"/>
          <w:kern w:val="0"/>
          <w:szCs w:val="21"/>
        </w:rPr>
        <w:t>年；</w:t>
      </w:r>
    </w:p>
    <w:p w:rsidR="00F31E86" w:rsidRDefault="00F31E86" w:rsidP="00F31E86">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2</w:t>
      </w:r>
      <w:r>
        <w:rPr>
          <w:rFonts w:ascii="宋体" w:hAnsi="宋体" w:cs="楷体" w:hint="eastAsia"/>
          <w:snapToGrid w:val="0"/>
          <w:kern w:val="0"/>
          <w:szCs w:val="21"/>
        </w:rPr>
        <w:t>］《外国教育通史》（第一版），戴</w:t>
      </w:r>
      <w:proofErr w:type="gramStart"/>
      <w:r>
        <w:rPr>
          <w:rFonts w:ascii="宋体" w:hAnsi="宋体" w:cs="楷体" w:hint="eastAsia"/>
          <w:snapToGrid w:val="0"/>
          <w:kern w:val="0"/>
          <w:szCs w:val="21"/>
        </w:rPr>
        <w:t>本博编</w:t>
      </w:r>
      <w:proofErr w:type="gramEnd"/>
      <w:r>
        <w:rPr>
          <w:rFonts w:ascii="宋体" w:hAnsi="宋体" w:cs="楷体" w:hint="eastAsia"/>
          <w:snapToGrid w:val="0"/>
          <w:kern w:val="0"/>
          <w:szCs w:val="21"/>
        </w:rPr>
        <w:t>，人民教育出版社，</w:t>
      </w:r>
      <w:r>
        <w:rPr>
          <w:rFonts w:ascii="宋体" w:hAnsi="宋体" w:cs="楷体"/>
          <w:snapToGrid w:val="0"/>
          <w:kern w:val="0"/>
          <w:szCs w:val="21"/>
        </w:rPr>
        <w:t>1999</w:t>
      </w:r>
      <w:r>
        <w:rPr>
          <w:rFonts w:ascii="宋体" w:hAnsi="宋体" w:cs="楷体" w:hint="eastAsia"/>
          <w:snapToGrid w:val="0"/>
          <w:kern w:val="0"/>
          <w:szCs w:val="21"/>
        </w:rPr>
        <w:t>年；</w:t>
      </w:r>
    </w:p>
    <w:p w:rsidR="00F31E86" w:rsidRDefault="00F31E86" w:rsidP="00F31E86">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3</w:t>
      </w:r>
      <w:r>
        <w:rPr>
          <w:rFonts w:ascii="宋体" w:hAnsi="宋体" w:cs="楷体" w:hint="eastAsia"/>
          <w:snapToGrid w:val="0"/>
          <w:kern w:val="0"/>
          <w:szCs w:val="21"/>
        </w:rPr>
        <w:t>］《外国教育史》（第一版），</w:t>
      </w:r>
      <w:proofErr w:type="gramStart"/>
      <w:r>
        <w:rPr>
          <w:rFonts w:ascii="宋体" w:hAnsi="宋体" w:cs="楷体" w:hint="eastAsia"/>
          <w:snapToGrid w:val="0"/>
          <w:kern w:val="0"/>
          <w:szCs w:val="21"/>
        </w:rPr>
        <w:t>滕</w:t>
      </w:r>
      <w:proofErr w:type="gramEnd"/>
      <w:r>
        <w:rPr>
          <w:rFonts w:ascii="宋体" w:hAnsi="宋体" w:cs="楷体" w:hint="eastAsia"/>
          <w:snapToGrid w:val="0"/>
          <w:kern w:val="0"/>
          <w:szCs w:val="21"/>
        </w:rPr>
        <w:t>大春编，山东教育出版社，</w:t>
      </w:r>
      <w:r>
        <w:rPr>
          <w:rFonts w:ascii="宋体" w:hAnsi="宋体" w:cs="楷体"/>
          <w:snapToGrid w:val="0"/>
          <w:kern w:val="0"/>
          <w:szCs w:val="21"/>
        </w:rPr>
        <w:t>1998</w:t>
      </w:r>
      <w:r>
        <w:rPr>
          <w:rFonts w:ascii="宋体" w:hAnsi="宋体" w:cs="楷体" w:hint="eastAsia"/>
          <w:snapToGrid w:val="0"/>
          <w:kern w:val="0"/>
          <w:szCs w:val="21"/>
        </w:rPr>
        <w:t>年；</w:t>
      </w:r>
    </w:p>
    <w:p w:rsidR="00F31E86" w:rsidRDefault="00F31E86" w:rsidP="00F31E86">
      <w:pPr>
        <w:snapToGrid w:val="0"/>
        <w:spacing w:line="360" w:lineRule="auto"/>
        <w:ind w:firstLine="420"/>
        <w:rPr>
          <w:rFonts w:ascii="宋体" w:cs="楷体"/>
          <w:snapToGrid w:val="0"/>
          <w:kern w:val="0"/>
          <w:szCs w:val="21"/>
        </w:rPr>
      </w:pPr>
      <w:r>
        <w:rPr>
          <w:rFonts w:ascii="宋体" w:hAnsi="宋体" w:cs="楷体" w:hint="eastAsia"/>
          <w:snapToGrid w:val="0"/>
          <w:kern w:val="0"/>
          <w:szCs w:val="21"/>
        </w:rPr>
        <w:t>［</w:t>
      </w:r>
      <w:r>
        <w:rPr>
          <w:rFonts w:ascii="宋体" w:hAnsi="宋体" w:cs="楷体"/>
          <w:snapToGrid w:val="0"/>
          <w:kern w:val="0"/>
          <w:szCs w:val="21"/>
        </w:rPr>
        <w:t>4</w:t>
      </w:r>
      <w:r>
        <w:rPr>
          <w:rFonts w:ascii="宋体" w:hAnsi="宋体" w:cs="楷体" w:hint="eastAsia"/>
          <w:snapToGrid w:val="0"/>
          <w:kern w:val="0"/>
          <w:szCs w:val="21"/>
        </w:rPr>
        <w:t>］《外国教育史》（第二版），王天一等编，北京师范大学出版社，</w:t>
      </w:r>
      <w:r>
        <w:rPr>
          <w:rFonts w:ascii="宋体" w:hAnsi="宋体" w:cs="楷体"/>
          <w:snapToGrid w:val="0"/>
          <w:kern w:val="0"/>
          <w:szCs w:val="21"/>
        </w:rPr>
        <w:t>1995</w:t>
      </w:r>
      <w:r>
        <w:rPr>
          <w:rFonts w:ascii="宋体" w:hAnsi="宋体" w:cs="楷体" w:hint="eastAsia"/>
          <w:snapToGrid w:val="0"/>
          <w:kern w:val="0"/>
          <w:szCs w:val="21"/>
        </w:rPr>
        <w:t>年；</w:t>
      </w:r>
    </w:p>
    <w:p w:rsidR="00F31E86" w:rsidRDefault="00F31E86" w:rsidP="00F31E86">
      <w:pPr>
        <w:snapToGrid w:val="0"/>
        <w:spacing w:line="360" w:lineRule="auto"/>
        <w:ind w:firstLine="420"/>
        <w:rPr>
          <w:rFonts w:ascii="宋体" w:cs="楷体"/>
          <w:snapToGrid w:val="0"/>
          <w:kern w:val="0"/>
          <w:szCs w:val="21"/>
        </w:rPr>
      </w:pPr>
      <w:r>
        <w:rPr>
          <w:rFonts w:ascii="宋体" w:hAnsi="宋体" w:cs="楷体" w:hint="eastAsia"/>
          <w:snapToGrid w:val="0"/>
          <w:kern w:val="0"/>
          <w:szCs w:val="21"/>
        </w:rPr>
        <w:lastRenderedPageBreak/>
        <w:t>［</w:t>
      </w:r>
      <w:r>
        <w:rPr>
          <w:rFonts w:ascii="宋体" w:hAnsi="宋体" w:cs="楷体"/>
          <w:snapToGrid w:val="0"/>
          <w:kern w:val="0"/>
          <w:szCs w:val="21"/>
        </w:rPr>
        <w:t>5</w:t>
      </w:r>
      <w:r>
        <w:rPr>
          <w:rFonts w:ascii="宋体" w:hAnsi="宋体" w:cs="楷体" w:hint="eastAsia"/>
          <w:snapToGrid w:val="0"/>
          <w:kern w:val="0"/>
          <w:szCs w:val="21"/>
        </w:rPr>
        <w:t>］《外国教育史》（第二版），</w:t>
      </w:r>
      <w:proofErr w:type="gramStart"/>
      <w:r>
        <w:rPr>
          <w:rFonts w:ascii="宋体" w:hAnsi="宋体" w:cs="楷体" w:hint="eastAsia"/>
          <w:snapToGrid w:val="0"/>
          <w:kern w:val="0"/>
          <w:szCs w:val="21"/>
        </w:rPr>
        <w:t>曹孚编</w:t>
      </w:r>
      <w:proofErr w:type="gramEnd"/>
      <w:r>
        <w:rPr>
          <w:rFonts w:ascii="宋体" w:hAnsi="宋体" w:cs="楷体" w:hint="eastAsia"/>
          <w:snapToGrid w:val="0"/>
          <w:kern w:val="0"/>
          <w:szCs w:val="21"/>
        </w:rPr>
        <w:t>，人民教育出版社，</w:t>
      </w:r>
      <w:r>
        <w:rPr>
          <w:rFonts w:ascii="宋体" w:hAnsi="宋体" w:cs="楷体"/>
          <w:snapToGrid w:val="0"/>
          <w:kern w:val="0"/>
          <w:szCs w:val="21"/>
        </w:rPr>
        <w:t>1997</w:t>
      </w:r>
      <w:r>
        <w:rPr>
          <w:rFonts w:ascii="宋体" w:hAnsi="宋体" w:cs="楷体" w:hint="eastAsia"/>
          <w:snapToGrid w:val="0"/>
          <w:kern w:val="0"/>
          <w:szCs w:val="21"/>
        </w:rPr>
        <w:t>年。</w:t>
      </w:r>
    </w:p>
    <w:p w:rsidR="00FB6947" w:rsidRPr="00F31E86" w:rsidRDefault="00FB6947" w:rsidP="00F31E86">
      <w:pPr>
        <w:widowControl/>
        <w:spacing w:line="360" w:lineRule="auto"/>
        <w:jc w:val="left"/>
        <w:rPr>
          <w:rFonts w:ascii="黑体" w:eastAsia="黑体"/>
          <w:color w:val="333333"/>
          <w:sz w:val="36"/>
          <w:szCs w:val="36"/>
        </w:rPr>
      </w:pPr>
    </w:p>
    <w:sectPr w:rsidR="00FB6947" w:rsidRPr="00F31E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86"/>
    <w:rsid w:val="003A6970"/>
    <w:rsid w:val="00F31E86"/>
    <w:rsid w:val="00FA2F82"/>
    <w:rsid w:val="00F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86"/>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86"/>
    <w:pPr>
      <w:widowControl w:val="0"/>
      <w:jc w:val="both"/>
    </w:pPr>
    <w:rPr>
      <w:rFonts w:ascii="Calibri" w:eastAsia="宋体" w:hAnsi="Calibri" w:cs="Times New Roman"/>
    </w:rPr>
  </w:style>
  <w:style w:type="paragraph" w:styleId="1">
    <w:name w:val="heading 1"/>
    <w:aliases w:val="标题样式一"/>
    <w:next w:val="a"/>
    <w:link w:val="1Char"/>
    <w:uiPriority w:val="9"/>
    <w:qFormat/>
    <w:rsid w:val="003A6970"/>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3A6970"/>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3A6970"/>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3A6970"/>
    <w:rPr>
      <w:rFonts w:eastAsia="Microsoft YaHei UI"/>
      <w:b/>
      <w:bCs/>
      <w:color w:val="1F497D"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614</Words>
  <Characters>3503</Characters>
  <Application>Microsoft Office Word</Application>
  <DocSecurity>0</DocSecurity>
  <Lines>29</Lines>
  <Paragraphs>8</Paragraphs>
  <ScaleCrop>false</ScaleCrop>
  <Company>HP</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2019-10-30T15:59:00Z</dcterms:created>
  <dcterms:modified xsi:type="dcterms:W3CDTF">2019-10-30T15:59:00Z</dcterms:modified>
</cp:coreProperties>
</file>