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FD" w:rsidRDefault="006B0EFD" w:rsidP="006B0EFD">
      <w:pPr>
        <w:pStyle w:val="1"/>
        <w:spacing w:after="0" w:line="360" w:lineRule="auto"/>
        <w:ind w:firstLine="720"/>
        <w:jc w:val="center"/>
        <w:rPr>
          <w:rFonts w:ascii="黑体" w:eastAsia="黑体"/>
          <w:b/>
        </w:rPr>
      </w:pPr>
      <w:bookmarkStart w:id="0" w:name="_Toc20579"/>
      <w:bookmarkStart w:id="1" w:name="_Toc23272"/>
      <w:bookmarkStart w:id="2" w:name="_Toc519803450"/>
      <w:bookmarkStart w:id="3" w:name="_Toc9722"/>
      <w:bookmarkStart w:id="4" w:name="_Toc519874172"/>
      <w:bookmarkStart w:id="5" w:name="_Toc3144"/>
      <w:bookmarkStart w:id="6" w:name="_Toc13945"/>
      <w:bookmarkStart w:id="7" w:name="_Toc15642"/>
      <w:bookmarkStart w:id="8" w:name="_Toc24417"/>
      <w:bookmarkStart w:id="9" w:name="_GoBack"/>
      <w:r>
        <w:rPr>
          <w:rFonts w:ascii="黑体" w:eastAsia="黑体" w:hint="eastAsia"/>
        </w:rPr>
        <w:t>《学前儿童行为观察》课程教学大纲</w:t>
      </w:r>
      <w:bookmarkEnd w:id="0"/>
      <w:bookmarkEnd w:id="1"/>
      <w:bookmarkEnd w:id="2"/>
      <w:bookmarkEnd w:id="3"/>
      <w:bookmarkEnd w:id="4"/>
      <w:bookmarkEnd w:id="5"/>
      <w:bookmarkEnd w:id="6"/>
      <w:bookmarkEnd w:id="7"/>
      <w:bookmarkEnd w:id="8"/>
    </w:p>
    <w:bookmarkEnd w:id="9"/>
    <w:p w:rsidR="006B0EFD" w:rsidRDefault="006B0EFD" w:rsidP="006B0EFD">
      <w:pPr>
        <w:snapToGrid w:val="0"/>
        <w:spacing w:line="360" w:lineRule="auto"/>
        <w:ind w:firstLine="482"/>
        <w:rPr>
          <w:rFonts w:ascii="黑体" w:eastAsia="黑体"/>
          <w:b/>
          <w:sz w:val="24"/>
        </w:rPr>
      </w:pPr>
      <w:r>
        <w:rPr>
          <w:rFonts w:ascii="黑体" w:eastAsia="黑体" w:hint="eastAsia"/>
          <w:b/>
          <w:sz w:val="24"/>
        </w:rPr>
        <w:t xml:space="preserve">课程名称：学前儿童行为观察 </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课程类别：教师教育专业课</w:t>
      </w:r>
    </w:p>
    <w:p w:rsidR="006B0EFD" w:rsidRDefault="006B0EFD" w:rsidP="006B0EFD">
      <w:pPr>
        <w:snapToGrid w:val="0"/>
        <w:spacing w:line="360" w:lineRule="auto"/>
        <w:ind w:firstLine="482"/>
        <w:rPr>
          <w:rFonts w:ascii="黑体" w:eastAsia="黑体"/>
          <w:b/>
          <w:sz w:val="24"/>
        </w:rPr>
      </w:pPr>
      <w:r>
        <w:rPr>
          <w:rFonts w:ascii="黑体" w:eastAsia="黑体" w:hint="eastAsia"/>
          <w:b/>
          <w:sz w:val="24"/>
        </w:rPr>
        <w:t>适用专业：学前教育专业</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考核方式：考查</w:t>
      </w:r>
    </w:p>
    <w:p w:rsidR="006B0EFD" w:rsidRDefault="006B0EFD" w:rsidP="006B0EFD">
      <w:pPr>
        <w:snapToGrid w:val="0"/>
        <w:spacing w:line="360" w:lineRule="auto"/>
        <w:ind w:firstLine="482"/>
        <w:rPr>
          <w:rFonts w:ascii="黑体" w:eastAsia="黑体"/>
          <w:b/>
          <w:sz w:val="24"/>
        </w:rPr>
      </w:pPr>
      <w:r>
        <w:rPr>
          <w:rFonts w:ascii="黑体" w:eastAsia="黑体" w:hint="eastAsia"/>
          <w:b/>
          <w:sz w:val="24"/>
        </w:rPr>
        <w:t>总学时、学分：</w:t>
      </w:r>
      <w:r>
        <w:rPr>
          <w:rFonts w:ascii="黑体" w:eastAsia="黑体"/>
          <w:b/>
          <w:sz w:val="24"/>
          <w:u w:val="single"/>
        </w:rPr>
        <w:t xml:space="preserve"> 3</w:t>
      </w:r>
      <w:r>
        <w:rPr>
          <w:rFonts w:ascii="黑体" w:eastAsia="黑体" w:hint="eastAsia"/>
          <w:b/>
          <w:sz w:val="24"/>
          <w:u w:val="single"/>
        </w:rPr>
        <w:t>2学时2学分</w:t>
      </w:r>
      <w:r>
        <w:rPr>
          <w:rFonts w:ascii="黑体" w:eastAsia="黑体" w:hint="eastAsia"/>
          <w:b/>
          <w:sz w:val="24"/>
        </w:rPr>
        <w:tab/>
      </w:r>
      <w:r>
        <w:rPr>
          <w:rFonts w:ascii="黑体" w:eastAsia="黑体" w:hint="eastAsia"/>
          <w:b/>
          <w:sz w:val="24"/>
        </w:rPr>
        <w:tab/>
      </w:r>
      <w:r>
        <w:rPr>
          <w:rFonts w:ascii="黑体" w:eastAsia="黑体" w:hint="eastAsia"/>
          <w:b/>
          <w:sz w:val="24"/>
        </w:rPr>
        <w:tab/>
        <w:t>其中实践学时：</w:t>
      </w:r>
      <w:r>
        <w:rPr>
          <w:rFonts w:ascii="黑体" w:eastAsia="黑体"/>
          <w:b/>
          <w:sz w:val="24"/>
          <w:u w:val="single"/>
        </w:rPr>
        <w:t xml:space="preserve"> </w:t>
      </w:r>
      <w:r>
        <w:rPr>
          <w:rFonts w:ascii="黑体" w:eastAsia="黑体" w:hint="eastAsia"/>
          <w:b/>
          <w:sz w:val="24"/>
          <w:u w:val="single"/>
        </w:rPr>
        <w:t>0</w:t>
      </w:r>
      <w:r>
        <w:rPr>
          <w:rFonts w:ascii="黑体" w:eastAsia="黑体" w:hint="eastAsia"/>
          <w:b/>
          <w:sz w:val="24"/>
        </w:rPr>
        <w:t>学时</w:t>
      </w:r>
    </w:p>
    <w:p w:rsidR="006B0EFD" w:rsidRDefault="006B0EFD" w:rsidP="006B0EFD">
      <w:pPr>
        <w:snapToGrid w:val="0"/>
        <w:spacing w:beforeLines="50" w:before="156" w:line="360" w:lineRule="auto"/>
        <w:rPr>
          <w:rFonts w:ascii="黑体" w:eastAsia="黑体"/>
          <w:sz w:val="28"/>
          <w:szCs w:val="28"/>
        </w:rPr>
      </w:pPr>
      <w:r>
        <w:rPr>
          <w:rFonts w:ascii="黑体" w:eastAsia="黑体" w:hint="eastAsia"/>
          <w:sz w:val="28"/>
          <w:szCs w:val="28"/>
        </w:rPr>
        <w:t>一、课程教学目的</w:t>
      </w:r>
    </w:p>
    <w:p w:rsidR="006B0EFD" w:rsidRDefault="006B0EFD" w:rsidP="006B0EFD">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本课程是学前教育专业的专业必修课。通过本课程的学习使学生掌握对学前儿童观察的基本方法，具备观察与分析学前儿童各类行为的基本能力，为其今后进入学前教育机构工作做好基本的观察能力和观察意识准备。其主要内容包括观察的原因和准备，观察的方法，学前儿童认知行动的观察与分析、学前儿童情绪表现的观察与分析、学前儿童社会交往和语言行为的观察与分析、学前儿童游戏行为的观察和分析等。</w:t>
      </w:r>
    </w:p>
    <w:p w:rsidR="006B0EFD" w:rsidRDefault="006B0EFD" w:rsidP="006B0EFD">
      <w:pPr>
        <w:snapToGrid w:val="0"/>
        <w:spacing w:line="360" w:lineRule="auto"/>
        <w:rPr>
          <w:rFonts w:ascii="黑体" w:eastAsia="黑体"/>
          <w:sz w:val="28"/>
          <w:szCs w:val="28"/>
        </w:rPr>
      </w:pPr>
      <w:r>
        <w:rPr>
          <w:rFonts w:ascii="黑体" w:eastAsia="黑体" w:hint="eastAsia"/>
          <w:sz w:val="28"/>
          <w:szCs w:val="28"/>
        </w:rPr>
        <w:t>二、课程教学要求</w:t>
      </w:r>
    </w:p>
    <w:p w:rsidR="006B0EFD" w:rsidRDefault="006B0EFD" w:rsidP="006B0EFD">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（一）本课程以学前心理学、学前教育学为先行课程，同时又是各领域教学的基础。因此，在教学计划中应该关注本课程与先行课程与后续课程相关内容的衔接性与继承性；</w:t>
      </w:r>
    </w:p>
    <w:p w:rsidR="006B0EFD" w:rsidRDefault="006B0EFD" w:rsidP="006B0EFD">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（二）应将学生在实践中对幼儿行为和表现的观察能力作为课程的重点，强调学生的实践能力，强调学生在实践中发现和记录分析幼儿行为的实践性学习。</w:t>
      </w:r>
    </w:p>
    <w:p w:rsidR="006B0EFD" w:rsidRDefault="006B0EFD" w:rsidP="006B0EFD">
      <w:pPr>
        <w:snapToGrid w:val="0"/>
        <w:spacing w:line="360" w:lineRule="auto"/>
        <w:rPr>
          <w:rFonts w:ascii="黑体" w:eastAsia="黑体"/>
          <w:sz w:val="28"/>
          <w:szCs w:val="28"/>
        </w:rPr>
      </w:pPr>
      <w:r>
        <w:rPr>
          <w:rFonts w:ascii="黑体" w:eastAsia="黑体" w:hint="eastAsia"/>
          <w:sz w:val="28"/>
          <w:szCs w:val="28"/>
        </w:rPr>
        <w:t>三、先行课程</w:t>
      </w:r>
    </w:p>
    <w:p w:rsidR="006B0EFD" w:rsidRDefault="006B0EFD" w:rsidP="006B0EFD">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学前心理学、学前教育学、学前卫生学</w:t>
      </w:r>
    </w:p>
    <w:p w:rsidR="006B0EFD" w:rsidRDefault="006B0EFD" w:rsidP="006B0EFD">
      <w:pPr>
        <w:snapToGrid w:val="0"/>
        <w:spacing w:line="360" w:lineRule="auto"/>
        <w:rPr>
          <w:rFonts w:ascii="黑体" w:eastAsia="黑体"/>
          <w:sz w:val="28"/>
          <w:szCs w:val="28"/>
        </w:rPr>
      </w:pPr>
      <w:r>
        <w:rPr>
          <w:rFonts w:ascii="黑体" w:eastAsia="黑体" w:hint="eastAsia"/>
          <w:sz w:val="28"/>
          <w:szCs w:val="28"/>
        </w:rPr>
        <w:t>四、课程教学重、难点</w:t>
      </w:r>
    </w:p>
    <w:p w:rsidR="006B0EFD" w:rsidRDefault="006B0EFD" w:rsidP="006B0EFD">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在实践中观察、记录和分析幼儿的行为表现。</w:t>
      </w:r>
    </w:p>
    <w:p w:rsidR="006B0EFD" w:rsidRDefault="006B0EFD" w:rsidP="006B0EFD">
      <w:pPr>
        <w:snapToGrid w:val="0"/>
        <w:spacing w:line="360" w:lineRule="auto"/>
        <w:rPr>
          <w:rFonts w:ascii="黑体" w:eastAsia="黑体"/>
          <w:sz w:val="28"/>
          <w:szCs w:val="28"/>
        </w:rPr>
      </w:pPr>
      <w:r>
        <w:rPr>
          <w:rFonts w:ascii="黑体" w:eastAsia="黑体" w:hint="eastAsia"/>
          <w:sz w:val="28"/>
          <w:szCs w:val="28"/>
        </w:rPr>
        <w:t>五、课程教学方法与教学手段</w:t>
      </w:r>
    </w:p>
    <w:p w:rsidR="006B0EFD" w:rsidRDefault="006B0EFD" w:rsidP="006B0EFD">
      <w:pPr>
        <w:widowControl/>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课堂讲授、汇报、实践观察与分析相结合。</w:t>
      </w:r>
    </w:p>
    <w:p w:rsidR="006B0EFD" w:rsidRDefault="006B0EFD" w:rsidP="006B0EFD">
      <w:pPr>
        <w:snapToGrid w:val="0"/>
        <w:spacing w:line="360" w:lineRule="auto"/>
        <w:rPr>
          <w:rFonts w:ascii="黑体" w:eastAsia="黑体"/>
          <w:sz w:val="28"/>
          <w:szCs w:val="28"/>
        </w:rPr>
      </w:pPr>
      <w:r>
        <w:rPr>
          <w:rFonts w:ascii="黑体" w:eastAsia="黑体" w:hint="eastAsia"/>
          <w:sz w:val="28"/>
          <w:szCs w:val="28"/>
        </w:rPr>
        <w:lastRenderedPageBreak/>
        <w:t>六、课程教学内容</w:t>
      </w:r>
    </w:p>
    <w:p w:rsidR="006B0EFD" w:rsidRDefault="006B0EFD" w:rsidP="006B0EFD">
      <w:pPr>
        <w:widowControl/>
        <w:snapToGrid w:val="0"/>
        <w:spacing w:line="360" w:lineRule="auto"/>
        <w:ind w:firstLine="560"/>
        <w:jc w:val="left"/>
        <w:rPr>
          <w:rFonts w:ascii="黑体" w:eastAsia="黑体" w:hAnsi="宋体" w:cs="宋体"/>
          <w:sz w:val="28"/>
          <w:szCs w:val="28"/>
        </w:rPr>
      </w:pPr>
      <w:r>
        <w:rPr>
          <w:rFonts w:ascii="黑体" w:eastAsia="黑体" w:hAnsi="宋体" w:cs="宋体" w:hint="eastAsia"/>
          <w:sz w:val="28"/>
          <w:szCs w:val="28"/>
        </w:rPr>
        <w:t>第一章  幼儿</w:t>
      </w:r>
      <w:proofErr w:type="gramStart"/>
      <w:r>
        <w:rPr>
          <w:rFonts w:ascii="黑体" w:eastAsia="黑体" w:hAnsi="宋体" w:cs="宋体" w:hint="eastAsia"/>
          <w:sz w:val="28"/>
          <w:szCs w:val="28"/>
        </w:rPr>
        <w:t>行观察</w:t>
      </w:r>
      <w:proofErr w:type="gramEnd"/>
      <w:r>
        <w:rPr>
          <w:rFonts w:ascii="黑体" w:eastAsia="黑体" w:hAnsi="宋体" w:cs="宋体" w:hint="eastAsia"/>
          <w:sz w:val="28"/>
          <w:szCs w:val="28"/>
        </w:rPr>
        <w:t>与记录概述（</w:t>
      </w:r>
      <w:r>
        <w:rPr>
          <w:rFonts w:ascii="黑体" w:eastAsia="黑体" w:hAnsi="宋体" w:cs="宋体"/>
          <w:sz w:val="28"/>
          <w:szCs w:val="28"/>
        </w:rPr>
        <w:t>4</w:t>
      </w:r>
      <w:r>
        <w:rPr>
          <w:rFonts w:ascii="黑体" w:eastAsia="黑体" w:hAnsi="宋体" w:cs="宋体" w:hint="eastAsia"/>
          <w:sz w:val="28"/>
          <w:szCs w:val="28"/>
        </w:rPr>
        <w:t>学时）</w:t>
      </w:r>
    </w:p>
    <w:p w:rsidR="006B0EFD" w:rsidRDefault="006B0EFD" w:rsidP="006B0EFD">
      <w:pPr>
        <w:spacing w:line="360" w:lineRule="auto"/>
        <w:ind w:firstLineChars="74" w:firstLine="178"/>
        <w:rPr>
          <w:rFonts w:ascii="宋体" w:hAnsi="宋体"/>
          <w:szCs w:val="21"/>
        </w:rPr>
      </w:pPr>
      <w:r>
        <w:rPr>
          <w:rFonts w:ascii="宋体" w:hAnsi="宋体" w:hint="eastAsia"/>
          <w:b/>
          <w:sz w:val="24"/>
        </w:rPr>
        <w:t>1．教学内容</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szCs w:val="21"/>
        </w:rPr>
        <w:t xml:space="preserve">(1) </w:t>
      </w:r>
      <w:r>
        <w:rPr>
          <w:rFonts w:ascii="宋体" w:hAnsi="宋体" w:cs="宋体" w:hint="eastAsia"/>
          <w:szCs w:val="21"/>
        </w:rPr>
        <w:t>幼儿行为观察的含义；</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szCs w:val="21"/>
        </w:rPr>
        <w:t>(2)</w:t>
      </w:r>
      <w:r>
        <w:rPr>
          <w:rFonts w:ascii="宋体" w:hAnsi="宋体" w:cs="宋体" w:hint="eastAsia"/>
          <w:szCs w:val="21"/>
        </w:rPr>
        <w:t xml:space="preserve"> 幼儿行为观察的意义。</w:t>
      </w:r>
    </w:p>
    <w:p w:rsidR="006B0EFD" w:rsidRDefault="006B0EFD" w:rsidP="006B0EFD">
      <w:pPr>
        <w:spacing w:line="360" w:lineRule="auto"/>
        <w:ind w:firstLineChars="74" w:firstLine="178"/>
        <w:rPr>
          <w:rFonts w:ascii="宋体" w:hAnsi="宋体"/>
          <w:b/>
          <w:sz w:val="24"/>
        </w:rPr>
      </w:pPr>
      <w:r>
        <w:rPr>
          <w:rFonts w:ascii="宋体" w:hAnsi="宋体" w:hint="eastAsia"/>
          <w:b/>
          <w:sz w:val="24"/>
        </w:rPr>
        <w:t>2．重、难点提示</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hint="eastAsia"/>
          <w:szCs w:val="21"/>
        </w:rPr>
        <w:t>本章的重点是</w:t>
      </w:r>
      <w:proofErr w:type="gramStart"/>
      <w:r>
        <w:rPr>
          <w:rFonts w:ascii="宋体" w:hAnsi="宋体" w:cs="宋体" w:hint="eastAsia"/>
          <w:szCs w:val="21"/>
        </w:rPr>
        <w:t>幼儿幼儿</w:t>
      </w:r>
      <w:proofErr w:type="gramEnd"/>
      <w:r>
        <w:rPr>
          <w:rFonts w:ascii="宋体" w:hAnsi="宋体" w:cs="宋体" w:hint="eastAsia"/>
          <w:szCs w:val="21"/>
        </w:rPr>
        <w:t>行为观察的概念。</w:t>
      </w:r>
    </w:p>
    <w:p w:rsidR="006B0EFD" w:rsidRDefault="006B0EFD" w:rsidP="006B0EFD">
      <w:pPr>
        <w:widowControl/>
        <w:snapToGrid w:val="0"/>
        <w:spacing w:line="360" w:lineRule="auto"/>
        <w:ind w:firstLine="560"/>
        <w:jc w:val="left"/>
        <w:rPr>
          <w:rFonts w:ascii="黑体" w:eastAsia="黑体" w:hAnsi="宋体" w:cs="宋体"/>
          <w:sz w:val="24"/>
        </w:rPr>
      </w:pPr>
      <w:r>
        <w:rPr>
          <w:rFonts w:ascii="黑体" w:eastAsia="黑体" w:hAnsi="宋体" w:cs="宋体" w:hint="eastAsia"/>
          <w:sz w:val="28"/>
          <w:szCs w:val="28"/>
        </w:rPr>
        <w:t>第二章  叙述性观察法（5学时）</w:t>
      </w:r>
    </w:p>
    <w:p w:rsidR="006B0EFD" w:rsidRDefault="006B0EFD" w:rsidP="006B0EFD">
      <w:pPr>
        <w:spacing w:line="360" w:lineRule="auto"/>
        <w:ind w:firstLineChars="74" w:firstLine="178"/>
        <w:rPr>
          <w:rFonts w:ascii="宋体" w:hAnsi="宋体"/>
          <w:szCs w:val="21"/>
        </w:rPr>
      </w:pPr>
      <w:r>
        <w:rPr>
          <w:rFonts w:ascii="宋体" w:hAnsi="宋体" w:hint="eastAsia"/>
          <w:b/>
          <w:sz w:val="24"/>
        </w:rPr>
        <w:t>1．教学内容</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szCs w:val="21"/>
        </w:rPr>
        <w:t xml:space="preserve">(1) </w:t>
      </w:r>
      <w:r>
        <w:rPr>
          <w:rFonts w:ascii="宋体" w:hAnsi="宋体" w:cs="宋体" w:hint="eastAsia"/>
          <w:szCs w:val="21"/>
        </w:rPr>
        <w:t>轶事记录法；</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szCs w:val="21"/>
        </w:rPr>
        <w:t xml:space="preserve">(2) </w:t>
      </w:r>
      <w:r>
        <w:rPr>
          <w:rFonts w:ascii="宋体" w:hAnsi="宋体" w:cs="宋体" w:hint="eastAsia"/>
          <w:szCs w:val="21"/>
        </w:rPr>
        <w:t>连续记录法；</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szCs w:val="21"/>
        </w:rPr>
        <w:t xml:space="preserve">(3) </w:t>
      </w:r>
      <w:r>
        <w:rPr>
          <w:rFonts w:ascii="宋体" w:hAnsi="宋体" w:cs="宋体" w:hint="eastAsia"/>
          <w:szCs w:val="21"/>
        </w:rPr>
        <w:t>日记描述法。</w:t>
      </w:r>
    </w:p>
    <w:p w:rsidR="006B0EFD" w:rsidRDefault="006B0EFD" w:rsidP="006B0EFD">
      <w:pPr>
        <w:spacing w:line="360" w:lineRule="auto"/>
        <w:ind w:firstLineChars="74" w:firstLine="178"/>
        <w:rPr>
          <w:rFonts w:ascii="宋体" w:hAnsi="宋体"/>
          <w:b/>
          <w:sz w:val="24"/>
        </w:rPr>
      </w:pPr>
      <w:r>
        <w:rPr>
          <w:rFonts w:ascii="宋体" w:hAnsi="宋体" w:hint="eastAsia"/>
          <w:b/>
          <w:sz w:val="24"/>
        </w:rPr>
        <w:t>2．重、难点提示</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hint="eastAsia"/>
          <w:szCs w:val="21"/>
        </w:rPr>
        <w:t>重点是每种方法的概念与操作过程；</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hint="eastAsia"/>
          <w:szCs w:val="21"/>
        </w:rPr>
        <w:t>难点是每种方法的操作过程。</w:t>
      </w:r>
    </w:p>
    <w:p w:rsidR="006B0EFD" w:rsidRDefault="006B0EFD" w:rsidP="006B0EFD">
      <w:pPr>
        <w:widowControl/>
        <w:snapToGrid w:val="0"/>
        <w:spacing w:line="360" w:lineRule="auto"/>
        <w:ind w:firstLine="560"/>
        <w:jc w:val="left"/>
        <w:rPr>
          <w:rFonts w:ascii="黑体" w:eastAsia="黑体" w:hAnsi="宋体" w:cs="宋体"/>
          <w:sz w:val="28"/>
          <w:szCs w:val="28"/>
        </w:rPr>
      </w:pPr>
      <w:r>
        <w:rPr>
          <w:rFonts w:ascii="黑体" w:eastAsia="黑体" w:hAnsi="宋体" w:cs="宋体" w:hint="eastAsia"/>
          <w:sz w:val="28"/>
          <w:szCs w:val="28"/>
        </w:rPr>
        <w:t>第三章  取样观察法（5学时）</w:t>
      </w:r>
    </w:p>
    <w:p w:rsidR="006B0EFD" w:rsidRDefault="006B0EFD" w:rsidP="006B0EFD">
      <w:pPr>
        <w:spacing w:line="360" w:lineRule="auto"/>
        <w:ind w:firstLineChars="74" w:firstLine="178"/>
        <w:rPr>
          <w:rFonts w:ascii="宋体" w:hAnsi="宋体"/>
          <w:szCs w:val="21"/>
        </w:rPr>
      </w:pPr>
      <w:r>
        <w:rPr>
          <w:rFonts w:ascii="宋体" w:hAnsi="宋体" w:hint="eastAsia"/>
          <w:b/>
          <w:sz w:val="24"/>
        </w:rPr>
        <w:t>1．教学内容</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szCs w:val="21"/>
        </w:rPr>
        <w:t xml:space="preserve">(1) </w:t>
      </w:r>
      <w:r>
        <w:rPr>
          <w:rFonts w:ascii="宋体" w:hAnsi="宋体" w:cs="宋体" w:hint="eastAsia"/>
          <w:szCs w:val="21"/>
        </w:rPr>
        <w:t>时间取样法；</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szCs w:val="21"/>
        </w:rPr>
        <w:t>(2)</w:t>
      </w:r>
      <w:r>
        <w:rPr>
          <w:rFonts w:ascii="宋体" w:hAnsi="宋体" w:cs="宋体" w:hint="eastAsia"/>
          <w:szCs w:val="21"/>
        </w:rPr>
        <w:t xml:space="preserve"> 事件取样法。</w:t>
      </w:r>
    </w:p>
    <w:p w:rsidR="006B0EFD" w:rsidRDefault="006B0EFD" w:rsidP="006B0EFD">
      <w:pPr>
        <w:spacing w:line="360" w:lineRule="auto"/>
        <w:ind w:firstLineChars="74" w:firstLine="178"/>
        <w:rPr>
          <w:rFonts w:ascii="宋体" w:hAnsi="宋体"/>
          <w:b/>
          <w:sz w:val="24"/>
        </w:rPr>
      </w:pPr>
      <w:r>
        <w:rPr>
          <w:rFonts w:ascii="宋体" w:hAnsi="宋体" w:hint="eastAsia"/>
          <w:b/>
          <w:sz w:val="24"/>
        </w:rPr>
        <w:t>2．重、难点提示</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hint="eastAsia"/>
          <w:szCs w:val="21"/>
        </w:rPr>
        <w:t>重点是每种方法的概念与操作过程。难点是每种方法的操作过程。</w:t>
      </w:r>
    </w:p>
    <w:p w:rsidR="006B0EFD" w:rsidRDefault="006B0EFD" w:rsidP="006B0EFD">
      <w:pPr>
        <w:widowControl/>
        <w:snapToGrid w:val="0"/>
        <w:spacing w:line="360" w:lineRule="auto"/>
        <w:ind w:firstLine="560"/>
        <w:jc w:val="left"/>
        <w:rPr>
          <w:rFonts w:ascii="黑体" w:eastAsia="黑体" w:hAnsi="宋体" w:cs="宋体"/>
          <w:sz w:val="28"/>
          <w:szCs w:val="28"/>
        </w:rPr>
      </w:pPr>
      <w:r>
        <w:rPr>
          <w:rFonts w:ascii="黑体" w:eastAsia="黑体" w:hAnsi="宋体" w:cs="宋体" w:hint="eastAsia"/>
          <w:sz w:val="28"/>
          <w:szCs w:val="28"/>
        </w:rPr>
        <w:t>第四章  行为</w:t>
      </w:r>
      <w:proofErr w:type="gramStart"/>
      <w:r>
        <w:rPr>
          <w:rFonts w:ascii="黑体" w:eastAsia="黑体" w:hAnsi="宋体" w:cs="宋体" w:hint="eastAsia"/>
          <w:sz w:val="28"/>
          <w:szCs w:val="28"/>
        </w:rPr>
        <w:t>检核法与</w:t>
      </w:r>
      <w:proofErr w:type="gramEnd"/>
      <w:r>
        <w:rPr>
          <w:rFonts w:ascii="黑体" w:eastAsia="黑体" w:hAnsi="宋体" w:cs="宋体" w:hint="eastAsia"/>
          <w:sz w:val="28"/>
          <w:szCs w:val="28"/>
        </w:rPr>
        <w:t>图示法（5学时）</w:t>
      </w:r>
    </w:p>
    <w:p w:rsidR="006B0EFD" w:rsidRDefault="006B0EFD" w:rsidP="006B0EFD">
      <w:pPr>
        <w:spacing w:line="360" w:lineRule="auto"/>
        <w:ind w:firstLineChars="74" w:firstLine="178"/>
        <w:rPr>
          <w:rFonts w:ascii="宋体" w:hAnsi="宋体"/>
          <w:szCs w:val="21"/>
        </w:rPr>
      </w:pPr>
      <w:r>
        <w:rPr>
          <w:rFonts w:ascii="宋体" w:hAnsi="宋体" w:hint="eastAsia"/>
          <w:b/>
          <w:sz w:val="24"/>
        </w:rPr>
        <w:t>1．教学内容</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szCs w:val="21"/>
        </w:rPr>
        <w:t xml:space="preserve">(1) </w:t>
      </w:r>
      <w:r>
        <w:rPr>
          <w:rFonts w:ascii="宋体" w:hAnsi="宋体" w:cs="宋体" w:hint="eastAsia"/>
          <w:szCs w:val="21"/>
        </w:rPr>
        <w:t>行为检核法；</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szCs w:val="21"/>
        </w:rPr>
        <w:t xml:space="preserve">(2) </w:t>
      </w:r>
      <w:r>
        <w:rPr>
          <w:rFonts w:ascii="宋体" w:hAnsi="宋体" w:cs="宋体" w:hint="eastAsia"/>
          <w:szCs w:val="21"/>
        </w:rPr>
        <w:t>图示法。</w:t>
      </w:r>
    </w:p>
    <w:p w:rsidR="006B0EFD" w:rsidRDefault="006B0EFD" w:rsidP="006B0EFD">
      <w:pPr>
        <w:spacing w:line="360" w:lineRule="auto"/>
        <w:ind w:firstLineChars="74" w:firstLine="178"/>
        <w:rPr>
          <w:rFonts w:ascii="宋体" w:hAnsi="宋体"/>
          <w:b/>
          <w:sz w:val="24"/>
        </w:rPr>
      </w:pPr>
      <w:r>
        <w:rPr>
          <w:rFonts w:ascii="宋体" w:hAnsi="宋体" w:hint="eastAsia"/>
          <w:b/>
          <w:sz w:val="24"/>
        </w:rPr>
        <w:t>2．重、难点提示</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hint="eastAsia"/>
          <w:szCs w:val="21"/>
        </w:rPr>
        <w:t>重点是每种方法的概念与操作过程。难点是每种方法的操作过程。</w:t>
      </w:r>
    </w:p>
    <w:p w:rsidR="006B0EFD" w:rsidRDefault="006B0EFD" w:rsidP="006B0EFD">
      <w:pPr>
        <w:widowControl/>
        <w:snapToGrid w:val="0"/>
        <w:spacing w:line="360" w:lineRule="auto"/>
        <w:ind w:firstLine="560"/>
        <w:jc w:val="left"/>
        <w:rPr>
          <w:rFonts w:ascii="黑体" w:eastAsia="黑体" w:hAnsi="宋体" w:cs="宋体"/>
          <w:sz w:val="28"/>
          <w:szCs w:val="28"/>
        </w:rPr>
      </w:pPr>
      <w:r>
        <w:rPr>
          <w:rFonts w:ascii="黑体" w:eastAsia="黑体" w:hAnsi="宋体" w:cs="宋体" w:hint="eastAsia"/>
          <w:sz w:val="28"/>
          <w:szCs w:val="28"/>
        </w:rPr>
        <w:t>第五章  幼儿行为观察的实施（3学时）</w:t>
      </w:r>
    </w:p>
    <w:p w:rsidR="006B0EFD" w:rsidRDefault="006B0EFD" w:rsidP="006B0EFD">
      <w:pPr>
        <w:spacing w:line="360" w:lineRule="auto"/>
        <w:ind w:firstLineChars="74" w:firstLine="178"/>
        <w:rPr>
          <w:rFonts w:ascii="宋体" w:hAnsi="宋体"/>
          <w:szCs w:val="21"/>
        </w:rPr>
      </w:pPr>
      <w:r>
        <w:rPr>
          <w:rFonts w:ascii="宋体" w:hAnsi="宋体" w:hint="eastAsia"/>
          <w:b/>
          <w:sz w:val="24"/>
        </w:rPr>
        <w:t>1．教学内容</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szCs w:val="21"/>
        </w:rPr>
        <w:t xml:space="preserve">(1) </w:t>
      </w:r>
      <w:r>
        <w:rPr>
          <w:rFonts w:ascii="宋体" w:hAnsi="宋体" w:cs="宋体" w:hint="eastAsia"/>
          <w:szCs w:val="21"/>
        </w:rPr>
        <w:t>幼儿行为观察实施的步骤；</w:t>
      </w:r>
    </w:p>
    <w:p w:rsidR="006B0EFD" w:rsidRDefault="006B0EFD" w:rsidP="006B0EFD">
      <w:pPr>
        <w:snapToGrid w:val="0"/>
        <w:spacing w:line="360" w:lineRule="auto"/>
        <w:ind w:firstLineChars="250" w:firstLine="525"/>
        <w:rPr>
          <w:rFonts w:ascii="宋体" w:hAnsi="宋体" w:cs="宋体"/>
          <w:szCs w:val="21"/>
        </w:rPr>
      </w:pPr>
      <w:r>
        <w:rPr>
          <w:rFonts w:ascii="宋体" w:hAnsi="宋体" w:cs="宋体"/>
          <w:szCs w:val="21"/>
        </w:rPr>
        <w:t xml:space="preserve">(2) </w:t>
      </w:r>
      <w:r>
        <w:rPr>
          <w:rFonts w:ascii="宋体" w:hAnsi="宋体" w:cs="宋体" w:hint="eastAsia"/>
          <w:szCs w:val="21"/>
        </w:rPr>
        <w:t>幼儿行为观察在幼儿园中的应用。</w:t>
      </w:r>
    </w:p>
    <w:p w:rsidR="006B0EFD" w:rsidRDefault="006B0EFD" w:rsidP="006B0EFD">
      <w:pPr>
        <w:spacing w:line="360" w:lineRule="auto"/>
        <w:ind w:firstLineChars="74" w:firstLine="178"/>
        <w:rPr>
          <w:rFonts w:ascii="宋体" w:hAnsi="宋体"/>
          <w:b/>
          <w:sz w:val="24"/>
        </w:rPr>
      </w:pPr>
      <w:r>
        <w:rPr>
          <w:rFonts w:ascii="宋体" w:hAnsi="宋体" w:hint="eastAsia"/>
          <w:b/>
          <w:sz w:val="24"/>
        </w:rPr>
        <w:lastRenderedPageBreak/>
        <w:t>2．重、难点提示</w:t>
      </w:r>
    </w:p>
    <w:p w:rsidR="006B0EFD" w:rsidRDefault="006B0EFD" w:rsidP="006B0EFD">
      <w:pPr>
        <w:snapToGrid w:val="0"/>
        <w:spacing w:line="360" w:lineRule="auto"/>
        <w:ind w:firstLineChars="250" w:firstLine="525"/>
        <w:rPr>
          <w:rFonts w:ascii="宋体" w:cs="宋体"/>
          <w:szCs w:val="21"/>
        </w:rPr>
      </w:pPr>
      <w:r>
        <w:rPr>
          <w:rFonts w:ascii="宋体" w:hAnsi="宋体" w:cs="宋体" w:hint="eastAsia"/>
          <w:szCs w:val="21"/>
        </w:rPr>
        <w:t>重点是幼儿行为观察的实施步骤。难点是幼儿行为观察在不同类型的幼儿园活动中的应用。</w:t>
      </w:r>
    </w:p>
    <w:p w:rsidR="006B0EFD" w:rsidRDefault="006B0EFD" w:rsidP="006B0EFD">
      <w:pPr>
        <w:snapToGrid w:val="0"/>
        <w:spacing w:line="360" w:lineRule="auto"/>
        <w:rPr>
          <w:rFonts w:ascii="黑体" w:eastAsia="黑体" w:hAnsi="宋体"/>
          <w:szCs w:val="21"/>
        </w:rPr>
      </w:pPr>
      <w:r>
        <w:rPr>
          <w:rFonts w:ascii="黑体" w:eastAsia="黑体" w:hint="eastAsia"/>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402"/>
        <w:gridCol w:w="1985"/>
        <w:gridCol w:w="1910"/>
      </w:tblGrid>
      <w:tr w:rsidR="006B0EFD" w:rsidTr="002C28FA">
        <w:trPr>
          <w:trHeight w:val="300"/>
        </w:trPr>
        <w:tc>
          <w:tcPr>
            <w:tcW w:w="1271" w:type="dxa"/>
            <w:vMerge w:val="restart"/>
            <w:vAlign w:val="center"/>
          </w:tcPr>
          <w:p w:rsidR="006B0EFD" w:rsidRDefault="006B0EFD" w:rsidP="002C28FA">
            <w:pPr>
              <w:spacing w:line="360" w:lineRule="auto"/>
              <w:ind w:firstLine="422"/>
              <w:jc w:val="center"/>
              <w:rPr>
                <w:rFonts w:ascii="宋体"/>
                <w:b/>
              </w:rPr>
            </w:pPr>
            <w:r>
              <w:rPr>
                <w:rFonts w:ascii="宋体" w:hAnsi="宋体" w:hint="eastAsia"/>
                <w:b/>
              </w:rPr>
              <w:t>章目</w:t>
            </w:r>
          </w:p>
        </w:tc>
        <w:tc>
          <w:tcPr>
            <w:tcW w:w="3402" w:type="dxa"/>
            <w:vMerge w:val="restart"/>
            <w:vAlign w:val="center"/>
          </w:tcPr>
          <w:p w:rsidR="006B0EFD" w:rsidRDefault="006B0EFD" w:rsidP="002C28FA">
            <w:pPr>
              <w:spacing w:line="360" w:lineRule="auto"/>
              <w:ind w:firstLine="422"/>
              <w:jc w:val="center"/>
              <w:rPr>
                <w:rFonts w:ascii="宋体"/>
                <w:b/>
              </w:rPr>
            </w:pPr>
            <w:r>
              <w:rPr>
                <w:rFonts w:ascii="宋体" w:hAnsi="宋体" w:hint="eastAsia"/>
                <w:b/>
              </w:rPr>
              <w:t>教学内容</w:t>
            </w:r>
          </w:p>
        </w:tc>
        <w:tc>
          <w:tcPr>
            <w:tcW w:w="3895" w:type="dxa"/>
            <w:gridSpan w:val="2"/>
            <w:vAlign w:val="center"/>
          </w:tcPr>
          <w:p w:rsidR="006B0EFD" w:rsidRDefault="006B0EFD" w:rsidP="002C28FA">
            <w:pPr>
              <w:spacing w:line="360" w:lineRule="auto"/>
              <w:ind w:firstLine="422"/>
              <w:jc w:val="center"/>
              <w:rPr>
                <w:rFonts w:ascii="宋体"/>
                <w:b/>
              </w:rPr>
            </w:pPr>
            <w:r>
              <w:rPr>
                <w:rFonts w:ascii="宋体" w:hAnsi="宋体" w:hint="eastAsia"/>
                <w:b/>
              </w:rPr>
              <w:t>教学环节</w:t>
            </w:r>
          </w:p>
        </w:tc>
      </w:tr>
      <w:tr w:rsidR="006B0EFD" w:rsidTr="002C28FA">
        <w:trPr>
          <w:trHeight w:val="315"/>
        </w:trPr>
        <w:tc>
          <w:tcPr>
            <w:tcW w:w="1271" w:type="dxa"/>
            <w:vMerge/>
            <w:vAlign w:val="center"/>
          </w:tcPr>
          <w:p w:rsidR="006B0EFD" w:rsidRDefault="006B0EFD" w:rsidP="002C28FA">
            <w:pPr>
              <w:spacing w:line="360" w:lineRule="auto"/>
              <w:ind w:firstLine="422"/>
              <w:jc w:val="center"/>
              <w:rPr>
                <w:rFonts w:ascii="宋体"/>
                <w:b/>
              </w:rPr>
            </w:pPr>
          </w:p>
        </w:tc>
        <w:tc>
          <w:tcPr>
            <w:tcW w:w="3402" w:type="dxa"/>
            <w:vMerge/>
            <w:vAlign w:val="center"/>
          </w:tcPr>
          <w:p w:rsidR="006B0EFD" w:rsidRDefault="006B0EFD" w:rsidP="002C28FA">
            <w:pPr>
              <w:spacing w:line="360" w:lineRule="auto"/>
              <w:ind w:firstLine="422"/>
              <w:jc w:val="center"/>
              <w:rPr>
                <w:rFonts w:ascii="宋体"/>
                <w:b/>
              </w:rPr>
            </w:pPr>
          </w:p>
        </w:tc>
        <w:tc>
          <w:tcPr>
            <w:tcW w:w="1985" w:type="dxa"/>
            <w:vAlign w:val="center"/>
          </w:tcPr>
          <w:p w:rsidR="006B0EFD" w:rsidRDefault="006B0EFD" w:rsidP="002C28FA">
            <w:pPr>
              <w:spacing w:line="360" w:lineRule="auto"/>
              <w:ind w:firstLine="422"/>
              <w:jc w:val="center"/>
              <w:rPr>
                <w:rFonts w:ascii="宋体"/>
                <w:b/>
              </w:rPr>
            </w:pPr>
            <w:r>
              <w:rPr>
                <w:rFonts w:ascii="宋体" w:hAnsi="宋体" w:hint="eastAsia"/>
                <w:b/>
              </w:rPr>
              <w:t>理论教学学时</w:t>
            </w:r>
          </w:p>
        </w:tc>
        <w:tc>
          <w:tcPr>
            <w:tcW w:w="1910" w:type="dxa"/>
            <w:vAlign w:val="center"/>
          </w:tcPr>
          <w:p w:rsidR="006B0EFD" w:rsidRDefault="006B0EFD" w:rsidP="002C28FA">
            <w:pPr>
              <w:spacing w:line="360" w:lineRule="auto"/>
              <w:ind w:firstLine="422"/>
              <w:jc w:val="center"/>
              <w:rPr>
                <w:rFonts w:ascii="宋体"/>
                <w:b/>
              </w:rPr>
            </w:pPr>
            <w:r>
              <w:rPr>
                <w:rFonts w:ascii="宋体" w:hAnsi="宋体" w:hint="eastAsia"/>
                <w:b/>
              </w:rPr>
              <w:t>实践教学学时</w:t>
            </w:r>
          </w:p>
        </w:tc>
      </w:tr>
      <w:tr w:rsidR="006B0EFD" w:rsidTr="002C28FA">
        <w:tc>
          <w:tcPr>
            <w:tcW w:w="1271" w:type="dxa"/>
            <w:vAlign w:val="center"/>
          </w:tcPr>
          <w:p w:rsidR="006B0EFD" w:rsidRDefault="006B0EFD" w:rsidP="002C28FA">
            <w:pPr>
              <w:spacing w:line="360" w:lineRule="auto"/>
              <w:ind w:firstLine="480"/>
              <w:jc w:val="center"/>
              <w:rPr>
                <w:rFonts w:ascii="宋体"/>
                <w:sz w:val="24"/>
              </w:rPr>
            </w:pPr>
            <w:proofErr w:type="gramStart"/>
            <w:r>
              <w:rPr>
                <w:rFonts w:ascii="宋体" w:hAnsi="宋体" w:hint="eastAsia"/>
                <w:sz w:val="24"/>
              </w:rPr>
              <w:t>一</w:t>
            </w:r>
            <w:proofErr w:type="gramEnd"/>
          </w:p>
        </w:tc>
        <w:tc>
          <w:tcPr>
            <w:tcW w:w="3402" w:type="dxa"/>
            <w:vAlign w:val="center"/>
          </w:tcPr>
          <w:p w:rsidR="006B0EFD" w:rsidRDefault="006B0EFD" w:rsidP="002C28FA">
            <w:pPr>
              <w:spacing w:line="360" w:lineRule="auto"/>
              <w:ind w:firstLine="480"/>
              <w:jc w:val="center"/>
              <w:rPr>
                <w:rFonts w:ascii="宋体"/>
                <w:sz w:val="24"/>
              </w:rPr>
            </w:pPr>
            <w:r>
              <w:rPr>
                <w:rFonts w:ascii="宋体" w:hAnsi="宋体" w:hint="eastAsia"/>
                <w:sz w:val="24"/>
              </w:rPr>
              <w:t>幼儿行为观察与记录概述</w:t>
            </w:r>
          </w:p>
        </w:tc>
        <w:tc>
          <w:tcPr>
            <w:tcW w:w="1985" w:type="dxa"/>
            <w:vAlign w:val="center"/>
          </w:tcPr>
          <w:p w:rsidR="006B0EFD" w:rsidRDefault="006B0EFD" w:rsidP="002C28FA">
            <w:pPr>
              <w:spacing w:line="360" w:lineRule="auto"/>
              <w:ind w:firstLine="480"/>
              <w:jc w:val="center"/>
              <w:rPr>
                <w:rFonts w:ascii="宋体" w:hAnsi="宋体"/>
                <w:sz w:val="24"/>
              </w:rPr>
            </w:pPr>
            <w:r>
              <w:rPr>
                <w:rFonts w:ascii="宋体" w:hAnsi="宋体"/>
                <w:sz w:val="24"/>
              </w:rPr>
              <w:t>4</w:t>
            </w:r>
          </w:p>
        </w:tc>
        <w:tc>
          <w:tcPr>
            <w:tcW w:w="1910" w:type="dxa"/>
            <w:vAlign w:val="center"/>
          </w:tcPr>
          <w:p w:rsidR="006B0EFD" w:rsidRDefault="006B0EFD" w:rsidP="002C28FA">
            <w:pPr>
              <w:spacing w:line="360" w:lineRule="auto"/>
              <w:ind w:firstLine="480"/>
              <w:jc w:val="center"/>
              <w:rPr>
                <w:rFonts w:ascii="宋体" w:hAnsi="宋体"/>
                <w:sz w:val="24"/>
              </w:rPr>
            </w:pPr>
          </w:p>
        </w:tc>
      </w:tr>
      <w:tr w:rsidR="006B0EFD" w:rsidTr="002C28FA">
        <w:tc>
          <w:tcPr>
            <w:tcW w:w="1271" w:type="dxa"/>
            <w:vAlign w:val="center"/>
          </w:tcPr>
          <w:p w:rsidR="006B0EFD" w:rsidRDefault="006B0EFD" w:rsidP="002C28FA">
            <w:pPr>
              <w:spacing w:line="360" w:lineRule="auto"/>
              <w:ind w:firstLine="480"/>
              <w:jc w:val="center"/>
              <w:rPr>
                <w:rFonts w:ascii="宋体"/>
                <w:sz w:val="24"/>
              </w:rPr>
            </w:pPr>
            <w:r>
              <w:rPr>
                <w:rFonts w:ascii="宋体" w:hAnsi="宋体" w:hint="eastAsia"/>
                <w:sz w:val="24"/>
              </w:rPr>
              <w:t>二</w:t>
            </w:r>
          </w:p>
        </w:tc>
        <w:tc>
          <w:tcPr>
            <w:tcW w:w="3402" w:type="dxa"/>
            <w:vAlign w:val="center"/>
          </w:tcPr>
          <w:p w:rsidR="006B0EFD" w:rsidRDefault="006B0EFD" w:rsidP="002C28FA">
            <w:pPr>
              <w:spacing w:line="360" w:lineRule="auto"/>
              <w:ind w:firstLine="480"/>
              <w:jc w:val="center"/>
              <w:rPr>
                <w:rFonts w:ascii="宋体"/>
                <w:sz w:val="24"/>
              </w:rPr>
            </w:pPr>
            <w:r>
              <w:rPr>
                <w:rFonts w:ascii="宋体" w:hAnsi="宋体" w:hint="eastAsia"/>
                <w:sz w:val="24"/>
              </w:rPr>
              <w:t>叙述性观察法</w:t>
            </w:r>
          </w:p>
        </w:tc>
        <w:tc>
          <w:tcPr>
            <w:tcW w:w="1985" w:type="dxa"/>
            <w:vAlign w:val="center"/>
          </w:tcPr>
          <w:p w:rsidR="006B0EFD" w:rsidRDefault="006B0EFD" w:rsidP="002C28FA">
            <w:pPr>
              <w:spacing w:line="360" w:lineRule="auto"/>
              <w:ind w:firstLine="480"/>
              <w:jc w:val="center"/>
              <w:rPr>
                <w:rFonts w:ascii="宋体" w:hAnsi="宋体"/>
                <w:sz w:val="24"/>
              </w:rPr>
            </w:pPr>
            <w:r>
              <w:rPr>
                <w:rFonts w:ascii="宋体" w:hAnsi="宋体" w:hint="eastAsia"/>
                <w:sz w:val="24"/>
              </w:rPr>
              <w:t>5</w:t>
            </w:r>
          </w:p>
        </w:tc>
        <w:tc>
          <w:tcPr>
            <w:tcW w:w="1910" w:type="dxa"/>
            <w:vAlign w:val="center"/>
          </w:tcPr>
          <w:p w:rsidR="006B0EFD" w:rsidRDefault="006B0EFD" w:rsidP="002C28FA">
            <w:pPr>
              <w:spacing w:line="360" w:lineRule="auto"/>
              <w:ind w:firstLine="480"/>
              <w:jc w:val="center"/>
              <w:rPr>
                <w:rFonts w:ascii="宋体" w:hAnsi="宋体"/>
                <w:sz w:val="24"/>
              </w:rPr>
            </w:pPr>
          </w:p>
        </w:tc>
      </w:tr>
      <w:tr w:rsidR="006B0EFD" w:rsidTr="002C28FA">
        <w:tc>
          <w:tcPr>
            <w:tcW w:w="1271" w:type="dxa"/>
            <w:vAlign w:val="center"/>
          </w:tcPr>
          <w:p w:rsidR="006B0EFD" w:rsidRDefault="006B0EFD" w:rsidP="002C28FA">
            <w:pPr>
              <w:spacing w:line="360" w:lineRule="auto"/>
              <w:ind w:firstLine="480"/>
              <w:jc w:val="center"/>
              <w:rPr>
                <w:rFonts w:ascii="宋体"/>
                <w:sz w:val="24"/>
              </w:rPr>
            </w:pPr>
            <w:r>
              <w:rPr>
                <w:rFonts w:ascii="宋体" w:hAnsi="宋体" w:hint="eastAsia"/>
                <w:sz w:val="24"/>
              </w:rPr>
              <w:t>三</w:t>
            </w:r>
          </w:p>
        </w:tc>
        <w:tc>
          <w:tcPr>
            <w:tcW w:w="3402" w:type="dxa"/>
            <w:vAlign w:val="center"/>
          </w:tcPr>
          <w:p w:rsidR="006B0EFD" w:rsidRDefault="006B0EFD" w:rsidP="002C28FA">
            <w:pPr>
              <w:spacing w:line="360" w:lineRule="auto"/>
              <w:ind w:firstLine="480"/>
              <w:jc w:val="center"/>
              <w:rPr>
                <w:rFonts w:ascii="宋体"/>
                <w:sz w:val="24"/>
              </w:rPr>
            </w:pPr>
            <w:r>
              <w:rPr>
                <w:rFonts w:ascii="宋体" w:hAnsi="宋体" w:hint="eastAsia"/>
                <w:sz w:val="24"/>
              </w:rPr>
              <w:t>取样观察法</w:t>
            </w:r>
          </w:p>
        </w:tc>
        <w:tc>
          <w:tcPr>
            <w:tcW w:w="1985" w:type="dxa"/>
            <w:vAlign w:val="center"/>
          </w:tcPr>
          <w:p w:rsidR="006B0EFD" w:rsidRDefault="006B0EFD" w:rsidP="002C28FA">
            <w:pPr>
              <w:spacing w:line="360" w:lineRule="auto"/>
              <w:ind w:firstLine="480"/>
              <w:jc w:val="center"/>
              <w:rPr>
                <w:rFonts w:ascii="宋体" w:hAnsi="宋体"/>
                <w:sz w:val="24"/>
              </w:rPr>
            </w:pPr>
            <w:r>
              <w:rPr>
                <w:rFonts w:ascii="宋体" w:hAnsi="宋体" w:hint="eastAsia"/>
                <w:sz w:val="24"/>
              </w:rPr>
              <w:t>5</w:t>
            </w:r>
          </w:p>
        </w:tc>
        <w:tc>
          <w:tcPr>
            <w:tcW w:w="1910" w:type="dxa"/>
            <w:vAlign w:val="center"/>
          </w:tcPr>
          <w:p w:rsidR="006B0EFD" w:rsidRDefault="006B0EFD" w:rsidP="002C28FA">
            <w:pPr>
              <w:spacing w:line="360" w:lineRule="auto"/>
              <w:ind w:firstLine="480"/>
              <w:jc w:val="center"/>
              <w:rPr>
                <w:rFonts w:ascii="宋体" w:hAnsi="宋体"/>
                <w:sz w:val="24"/>
              </w:rPr>
            </w:pPr>
          </w:p>
        </w:tc>
      </w:tr>
      <w:tr w:rsidR="006B0EFD" w:rsidTr="002C28FA">
        <w:tc>
          <w:tcPr>
            <w:tcW w:w="1271" w:type="dxa"/>
            <w:vAlign w:val="center"/>
          </w:tcPr>
          <w:p w:rsidR="006B0EFD" w:rsidRDefault="006B0EFD" w:rsidP="002C28FA">
            <w:pPr>
              <w:spacing w:line="360" w:lineRule="auto"/>
              <w:ind w:firstLine="480"/>
              <w:jc w:val="center"/>
              <w:rPr>
                <w:rFonts w:ascii="宋体"/>
                <w:sz w:val="24"/>
              </w:rPr>
            </w:pPr>
            <w:r>
              <w:rPr>
                <w:rFonts w:ascii="宋体" w:hAnsi="宋体" w:hint="eastAsia"/>
                <w:sz w:val="24"/>
              </w:rPr>
              <w:t>四</w:t>
            </w:r>
          </w:p>
        </w:tc>
        <w:tc>
          <w:tcPr>
            <w:tcW w:w="3402" w:type="dxa"/>
            <w:vAlign w:val="center"/>
          </w:tcPr>
          <w:p w:rsidR="006B0EFD" w:rsidRDefault="006B0EFD" w:rsidP="002C28FA">
            <w:pPr>
              <w:spacing w:line="360" w:lineRule="auto"/>
              <w:ind w:firstLine="480"/>
              <w:jc w:val="center"/>
              <w:rPr>
                <w:rFonts w:ascii="宋体"/>
                <w:sz w:val="24"/>
              </w:rPr>
            </w:pPr>
            <w:r>
              <w:rPr>
                <w:rFonts w:ascii="宋体" w:hAnsi="宋体" w:hint="eastAsia"/>
                <w:sz w:val="24"/>
              </w:rPr>
              <w:t>行为</w:t>
            </w:r>
            <w:proofErr w:type="gramStart"/>
            <w:r>
              <w:rPr>
                <w:rFonts w:ascii="宋体" w:hAnsi="宋体" w:hint="eastAsia"/>
                <w:sz w:val="24"/>
              </w:rPr>
              <w:t>检核法与</w:t>
            </w:r>
            <w:proofErr w:type="gramEnd"/>
            <w:r>
              <w:rPr>
                <w:rFonts w:ascii="宋体" w:hAnsi="宋体" w:hint="eastAsia"/>
                <w:sz w:val="24"/>
              </w:rPr>
              <w:t>图示法</w:t>
            </w:r>
          </w:p>
        </w:tc>
        <w:tc>
          <w:tcPr>
            <w:tcW w:w="1985" w:type="dxa"/>
            <w:vAlign w:val="center"/>
          </w:tcPr>
          <w:p w:rsidR="006B0EFD" w:rsidRDefault="006B0EFD" w:rsidP="002C28FA">
            <w:pPr>
              <w:spacing w:line="360" w:lineRule="auto"/>
              <w:ind w:firstLine="480"/>
              <w:jc w:val="center"/>
              <w:rPr>
                <w:rFonts w:ascii="宋体" w:hAnsi="宋体"/>
                <w:sz w:val="24"/>
              </w:rPr>
            </w:pPr>
            <w:r>
              <w:rPr>
                <w:rFonts w:ascii="宋体" w:hAnsi="宋体" w:hint="eastAsia"/>
                <w:sz w:val="24"/>
              </w:rPr>
              <w:t>5</w:t>
            </w:r>
          </w:p>
        </w:tc>
        <w:tc>
          <w:tcPr>
            <w:tcW w:w="1910" w:type="dxa"/>
            <w:vAlign w:val="center"/>
          </w:tcPr>
          <w:p w:rsidR="006B0EFD" w:rsidRDefault="006B0EFD" w:rsidP="002C28FA">
            <w:pPr>
              <w:spacing w:line="360" w:lineRule="auto"/>
              <w:ind w:firstLine="480"/>
              <w:jc w:val="center"/>
              <w:rPr>
                <w:rFonts w:ascii="宋体" w:hAnsi="宋体"/>
                <w:sz w:val="24"/>
              </w:rPr>
            </w:pPr>
          </w:p>
        </w:tc>
      </w:tr>
      <w:tr w:rsidR="006B0EFD" w:rsidTr="002C28FA">
        <w:tc>
          <w:tcPr>
            <w:tcW w:w="1271" w:type="dxa"/>
            <w:vAlign w:val="center"/>
          </w:tcPr>
          <w:p w:rsidR="006B0EFD" w:rsidRDefault="006B0EFD" w:rsidP="002C28FA">
            <w:pPr>
              <w:spacing w:line="360" w:lineRule="auto"/>
              <w:ind w:firstLine="480"/>
              <w:jc w:val="center"/>
              <w:rPr>
                <w:rFonts w:ascii="宋体"/>
                <w:sz w:val="24"/>
              </w:rPr>
            </w:pPr>
            <w:r>
              <w:rPr>
                <w:rFonts w:ascii="宋体" w:hAnsi="宋体" w:hint="eastAsia"/>
                <w:sz w:val="24"/>
              </w:rPr>
              <w:t>五</w:t>
            </w:r>
          </w:p>
        </w:tc>
        <w:tc>
          <w:tcPr>
            <w:tcW w:w="3402" w:type="dxa"/>
            <w:vAlign w:val="center"/>
          </w:tcPr>
          <w:p w:rsidR="006B0EFD" w:rsidRDefault="006B0EFD" w:rsidP="002C28FA">
            <w:pPr>
              <w:spacing w:line="360" w:lineRule="auto"/>
              <w:ind w:firstLine="480"/>
              <w:jc w:val="center"/>
              <w:rPr>
                <w:rFonts w:ascii="宋体"/>
                <w:sz w:val="24"/>
              </w:rPr>
            </w:pPr>
            <w:r>
              <w:rPr>
                <w:rFonts w:ascii="宋体" w:hAnsi="宋体" w:hint="eastAsia"/>
                <w:sz w:val="24"/>
              </w:rPr>
              <w:t>幼儿行为观察的实施</w:t>
            </w:r>
          </w:p>
        </w:tc>
        <w:tc>
          <w:tcPr>
            <w:tcW w:w="1985" w:type="dxa"/>
            <w:vAlign w:val="center"/>
          </w:tcPr>
          <w:p w:rsidR="006B0EFD" w:rsidRDefault="006B0EFD" w:rsidP="002C28FA">
            <w:pPr>
              <w:spacing w:line="360" w:lineRule="auto"/>
              <w:ind w:firstLine="480"/>
              <w:jc w:val="center"/>
              <w:rPr>
                <w:rFonts w:ascii="宋体" w:hAnsi="宋体"/>
                <w:sz w:val="24"/>
              </w:rPr>
            </w:pPr>
            <w:r>
              <w:rPr>
                <w:rFonts w:ascii="宋体" w:hAnsi="宋体" w:hint="eastAsia"/>
                <w:sz w:val="24"/>
              </w:rPr>
              <w:t>3</w:t>
            </w:r>
          </w:p>
        </w:tc>
        <w:tc>
          <w:tcPr>
            <w:tcW w:w="1910" w:type="dxa"/>
            <w:vAlign w:val="center"/>
          </w:tcPr>
          <w:p w:rsidR="006B0EFD" w:rsidRDefault="006B0EFD" w:rsidP="002C28FA">
            <w:pPr>
              <w:spacing w:line="360" w:lineRule="auto"/>
              <w:ind w:firstLine="480"/>
              <w:jc w:val="center"/>
              <w:rPr>
                <w:rFonts w:ascii="宋体" w:hAnsi="宋体"/>
                <w:sz w:val="24"/>
              </w:rPr>
            </w:pPr>
          </w:p>
        </w:tc>
      </w:tr>
      <w:tr w:rsidR="006B0EFD" w:rsidTr="002C28FA">
        <w:trPr>
          <w:trHeight w:val="484"/>
        </w:trPr>
        <w:tc>
          <w:tcPr>
            <w:tcW w:w="1271" w:type="dxa"/>
            <w:vAlign w:val="center"/>
          </w:tcPr>
          <w:p w:rsidR="006B0EFD" w:rsidRDefault="006B0EFD" w:rsidP="002C28FA">
            <w:pPr>
              <w:spacing w:line="360" w:lineRule="auto"/>
              <w:ind w:firstLine="480"/>
              <w:jc w:val="center"/>
              <w:rPr>
                <w:rFonts w:ascii="宋体"/>
                <w:sz w:val="24"/>
              </w:rPr>
            </w:pPr>
            <w:r>
              <w:rPr>
                <w:rFonts w:ascii="宋体" w:hAnsi="宋体" w:hint="eastAsia"/>
                <w:sz w:val="24"/>
              </w:rPr>
              <w:t>总计</w:t>
            </w:r>
          </w:p>
        </w:tc>
        <w:tc>
          <w:tcPr>
            <w:tcW w:w="3402" w:type="dxa"/>
            <w:vAlign w:val="center"/>
          </w:tcPr>
          <w:p w:rsidR="006B0EFD" w:rsidRDefault="006B0EFD" w:rsidP="002C28FA">
            <w:pPr>
              <w:spacing w:line="360" w:lineRule="auto"/>
              <w:ind w:firstLine="480"/>
              <w:jc w:val="center"/>
              <w:rPr>
                <w:rFonts w:ascii="宋体" w:hAnsi="宋体"/>
                <w:sz w:val="24"/>
              </w:rPr>
            </w:pPr>
          </w:p>
        </w:tc>
        <w:tc>
          <w:tcPr>
            <w:tcW w:w="1985" w:type="dxa"/>
            <w:vAlign w:val="center"/>
          </w:tcPr>
          <w:p w:rsidR="006B0EFD" w:rsidRDefault="006B0EFD" w:rsidP="002C28FA">
            <w:pPr>
              <w:spacing w:line="360" w:lineRule="auto"/>
              <w:ind w:firstLine="480"/>
              <w:jc w:val="center"/>
              <w:rPr>
                <w:rFonts w:ascii="宋体" w:hAnsi="宋体"/>
                <w:sz w:val="24"/>
              </w:rPr>
            </w:pPr>
            <w:r>
              <w:rPr>
                <w:rFonts w:ascii="宋体" w:hAnsi="宋体" w:hint="eastAsia"/>
                <w:sz w:val="24"/>
              </w:rPr>
              <w:t>32</w:t>
            </w:r>
          </w:p>
        </w:tc>
        <w:tc>
          <w:tcPr>
            <w:tcW w:w="1910" w:type="dxa"/>
            <w:vAlign w:val="center"/>
          </w:tcPr>
          <w:p w:rsidR="006B0EFD" w:rsidRDefault="006B0EFD" w:rsidP="002C28FA">
            <w:pPr>
              <w:spacing w:line="360" w:lineRule="auto"/>
              <w:ind w:firstLine="480"/>
              <w:jc w:val="center"/>
              <w:rPr>
                <w:rFonts w:ascii="宋体" w:hAnsi="宋体"/>
                <w:sz w:val="24"/>
              </w:rPr>
            </w:pPr>
          </w:p>
        </w:tc>
      </w:tr>
    </w:tbl>
    <w:p w:rsidR="006B0EFD" w:rsidRDefault="006B0EFD" w:rsidP="006B0EFD">
      <w:pPr>
        <w:spacing w:line="360" w:lineRule="auto"/>
        <w:rPr>
          <w:rFonts w:ascii="黑体" w:eastAsia="黑体"/>
          <w:sz w:val="28"/>
          <w:szCs w:val="28"/>
        </w:rPr>
      </w:pPr>
      <w:r>
        <w:rPr>
          <w:rFonts w:ascii="黑体" w:eastAsia="黑体" w:hint="eastAsia"/>
          <w:sz w:val="28"/>
          <w:szCs w:val="28"/>
        </w:rPr>
        <w:t>八、课程考核方式</w:t>
      </w:r>
    </w:p>
    <w:p w:rsidR="006B0EFD" w:rsidRDefault="006B0EFD" w:rsidP="006B0EFD">
      <w:pPr>
        <w:spacing w:line="360" w:lineRule="auto"/>
        <w:ind w:firstLine="482"/>
        <w:rPr>
          <w:rFonts w:ascii="仿宋" w:eastAsia="仿宋" w:hAnsi="仿宋"/>
          <w:b/>
          <w:sz w:val="24"/>
        </w:rPr>
      </w:pPr>
      <w:r>
        <w:rPr>
          <w:rFonts w:ascii="仿宋" w:eastAsia="仿宋" w:hAnsi="仿宋"/>
          <w:b/>
          <w:sz w:val="24"/>
        </w:rPr>
        <w:t>1.</w:t>
      </w:r>
      <w:r>
        <w:rPr>
          <w:rFonts w:ascii="仿宋" w:eastAsia="仿宋" w:hAnsi="仿宋" w:hint="eastAsia"/>
          <w:b/>
          <w:sz w:val="24"/>
        </w:rPr>
        <w:t>考核方式：</w:t>
      </w:r>
    </w:p>
    <w:p w:rsidR="006B0EFD" w:rsidRDefault="006B0EFD" w:rsidP="006B0EFD">
      <w:pPr>
        <w:spacing w:line="360" w:lineRule="auto"/>
        <w:ind w:firstLine="420"/>
        <w:rPr>
          <w:rFonts w:ascii="宋体"/>
          <w:szCs w:val="21"/>
        </w:rPr>
      </w:pPr>
      <w:r>
        <w:rPr>
          <w:rFonts w:ascii="宋体" w:hAnsi="宋体" w:hint="eastAsia"/>
          <w:szCs w:val="21"/>
        </w:rPr>
        <w:t>笔试；闭卷</w:t>
      </w:r>
    </w:p>
    <w:p w:rsidR="006B0EFD" w:rsidRDefault="006B0EFD" w:rsidP="006B0EFD">
      <w:pPr>
        <w:spacing w:line="360" w:lineRule="auto"/>
        <w:ind w:firstLine="482"/>
        <w:rPr>
          <w:rFonts w:ascii="仿宋" w:eastAsia="仿宋" w:hAnsi="仿宋"/>
          <w:b/>
          <w:sz w:val="24"/>
        </w:rPr>
      </w:pPr>
      <w:r>
        <w:rPr>
          <w:rFonts w:ascii="仿宋" w:eastAsia="仿宋" w:hAnsi="仿宋"/>
          <w:b/>
          <w:sz w:val="24"/>
        </w:rPr>
        <w:t>2.</w:t>
      </w:r>
      <w:r>
        <w:rPr>
          <w:rFonts w:ascii="仿宋" w:eastAsia="仿宋" w:hAnsi="仿宋" w:hint="eastAsia"/>
          <w:b/>
          <w:sz w:val="24"/>
        </w:rPr>
        <w:t>成绩构成：</w:t>
      </w:r>
    </w:p>
    <w:p w:rsidR="006B0EFD" w:rsidRDefault="006B0EFD" w:rsidP="006B0EFD">
      <w:pPr>
        <w:spacing w:line="360" w:lineRule="auto"/>
        <w:ind w:firstLine="420"/>
        <w:rPr>
          <w:rFonts w:ascii="宋体" w:hAnsi="宋体"/>
          <w:szCs w:val="21"/>
        </w:rPr>
      </w:pPr>
      <w:r>
        <w:rPr>
          <w:rFonts w:ascii="宋体" w:hAnsi="宋体" w:hint="eastAsia"/>
          <w:szCs w:val="21"/>
        </w:rPr>
        <w:t>平时成绩与期末考试各占</w:t>
      </w:r>
      <w:r>
        <w:rPr>
          <w:rFonts w:ascii="宋体" w:hAnsi="宋体"/>
          <w:szCs w:val="21"/>
        </w:rPr>
        <w:t>50%</w:t>
      </w:r>
    </w:p>
    <w:p w:rsidR="006B0EFD" w:rsidRDefault="006B0EFD" w:rsidP="006B0EFD">
      <w:pPr>
        <w:spacing w:line="360" w:lineRule="auto"/>
        <w:rPr>
          <w:rFonts w:eastAsia="黑体"/>
          <w:szCs w:val="21"/>
        </w:rPr>
      </w:pPr>
      <w:r>
        <w:rPr>
          <w:rFonts w:ascii="黑体" w:eastAsia="黑体" w:hint="eastAsia"/>
          <w:sz w:val="28"/>
          <w:szCs w:val="28"/>
        </w:rPr>
        <w:t>九、选用教材和参考书目</w:t>
      </w:r>
    </w:p>
    <w:p w:rsidR="006B0EFD" w:rsidRDefault="006B0EFD" w:rsidP="006B0EFD">
      <w:pPr>
        <w:pStyle w:val="10"/>
        <w:spacing w:line="360" w:lineRule="auto"/>
        <w:ind w:firstLineChars="0" w:firstLine="0"/>
        <w:rPr>
          <w:rFonts w:ascii="宋体" w:hAnsi="宋体"/>
        </w:rPr>
      </w:pPr>
      <w:r>
        <w:rPr>
          <w:rFonts w:ascii="宋体" w:hAnsi="宋体" w:hint="eastAsia"/>
        </w:rPr>
        <w:t xml:space="preserve">    [1]《幼儿行为观察与记录》，施燕编，华东师范大学出版社，</w:t>
      </w:r>
      <w:r>
        <w:rPr>
          <w:rFonts w:ascii="宋体" w:hAnsi="宋体"/>
        </w:rPr>
        <w:t>2015</w:t>
      </w:r>
      <w:r>
        <w:rPr>
          <w:rFonts w:ascii="宋体" w:hAnsi="宋体" w:hint="eastAsia"/>
        </w:rPr>
        <w:t>年；</w:t>
      </w:r>
    </w:p>
    <w:p w:rsidR="006B0EFD" w:rsidRDefault="006B0EFD" w:rsidP="006B0EFD">
      <w:pPr>
        <w:pStyle w:val="10"/>
        <w:spacing w:line="360" w:lineRule="auto"/>
        <w:ind w:firstLineChars="0" w:firstLine="0"/>
        <w:rPr>
          <w:rFonts w:ascii="宋体" w:hAnsi="宋体"/>
        </w:rPr>
      </w:pPr>
      <w:r>
        <w:rPr>
          <w:rFonts w:ascii="宋体" w:hAnsi="宋体" w:hint="eastAsia"/>
        </w:rPr>
        <w:t xml:space="preserve">    [2]《学前儿童观察与评价》，潘月娟编，北京师范大学出版社，</w:t>
      </w:r>
      <w:r>
        <w:rPr>
          <w:rFonts w:ascii="宋体" w:hAnsi="宋体"/>
        </w:rPr>
        <w:t>2015</w:t>
      </w:r>
      <w:r>
        <w:rPr>
          <w:rFonts w:ascii="宋体" w:hAnsi="宋体" w:hint="eastAsia"/>
        </w:rPr>
        <w:t>年；</w:t>
      </w:r>
    </w:p>
    <w:p w:rsidR="006B0EFD" w:rsidRDefault="006B0EFD" w:rsidP="006B0EFD">
      <w:pPr>
        <w:pStyle w:val="10"/>
        <w:spacing w:line="360" w:lineRule="auto"/>
        <w:ind w:firstLineChars="0" w:firstLine="0"/>
        <w:rPr>
          <w:rFonts w:ascii="宋体" w:hAnsi="宋体"/>
        </w:rPr>
      </w:pPr>
      <w:r>
        <w:rPr>
          <w:rFonts w:ascii="宋体" w:hAnsi="宋体" w:hint="eastAsia"/>
        </w:rPr>
        <w:t xml:space="preserve">    [3]《观察儿童：儿童行为观察记录指南》，（美）本</w:t>
      </w:r>
      <w:proofErr w:type="gramStart"/>
      <w:r>
        <w:rPr>
          <w:rFonts w:ascii="宋体" w:hAnsi="宋体" w:hint="eastAsia"/>
        </w:rPr>
        <w:t>特</w:t>
      </w:r>
      <w:proofErr w:type="gramEnd"/>
      <w:r>
        <w:rPr>
          <w:rFonts w:ascii="宋体" w:hAnsi="宋体" w:hint="eastAsia"/>
        </w:rPr>
        <w:t>森编，人民教育出版社，</w:t>
      </w:r>
      <w:r>
        <w:rPr>
          <w:rFonts w:ascii="宋体" w:hAnsi="宋体"/>
        </w:rPr>
        <w:t>2009</w:t>
      </w:r>
      <w:r>
        <w:rPr>
          <w:rFonts w:ascii="宋体" w:hAnsi="宋体" w:hint="eastAsia"/>
        </w:rPr>
        <w:t>年；</w:t>
      </w:r>
    </w:p>
    <w:p w:rsidR="006B0EFD" w:rsidRDefault="006B0EFD" w:rsidP="006B0EFD">
      <w:pPr>
        <w:pStyle w:val="10"/>
        <w:spacing w:line="360" w:lineRule="auto"/>
        <w:ind w:firstLineChars="0" w:firstLine="0"/>
        <w:rPr>
          <w:rFonts w:ascii="宋体" w:hAnsi="宋体"/>
        </w:rPr>
      </w:pPr>
      <w:r>
        <w:rPr>
          <w:rFonts w:ascii="宋体" w:hAnsi="宋体" w:hint="eastAsia"/>
        </w:rPr>
        <w:t xml:space="preserve">    [4]《观察儿童：实践操作指南》，</w:t>
      </w:r>
      <w:r>
        <w:rPr>
          <w:rFonts w:ascii="宋体" w:hAnsi="宋体"/>
        </w:rPr>
        <w:t>SHARMAN C</w:t>
      </w:r>
      <w:r>
        <w:rPr>
          <w:rFonts w:ascii="宋体" w:hAnsi="宋体" w:hint="eastAsia"/>
        </w:rPr>
        <w:t>编，华东师范大学出版社，</w:t>
      </w:r>
      <w:r>
        <w:rPr>
          <w:rFonts w:ascii="宋体" w:hAnsi="宋体"/>
        </w:rPr>
        <w:t>2008</w:t>
      </w:r>
      <w:r>
        <w:rPr>
          <w:rFonts w:ascii="宋体" w:hAnsi="宋体" w:hint="eastAsia"/>
        </w:rPr>
        <w:t>年；</w:t>
      </w:r>
    </w:p>
    <w:p w:rsidR="006B0EFD" w:rsidRDefault="006B0EFD" w:rsidP="006B0EFD">
      <w:pPr>
        <w:pStyle w:val="10"/>
        <w:spacing w:line="360" w:lineRule="auto"/>
        <w:ind w:firstLineChars="0" w:firstLine="0"/>
        <w:rPr>
          <w:rFonts w:ascii="宋体" w:hAnsi="宋体"/>
        </w:rPr>
      </w:pPr>
      <w:r>
        <w:rPr>
          <w:rFonts w:ascii="宋体" w:hAnsi="宋体" w:hint="eastAsia"/>
        </w:rPr>
        <w:t xml:space="preserve">    [5]《观察：走近儿童的世界》，</w:t>
      </w:r>
      <w:r>
        <w:rPr>
          <w:rFonts w:ascii="宋体" w:hAnsi="宋体"/>
        </w:rPr>
        <w:t>LEECH S R</w:t>
      </w:r>
      <w:r>
        <w:rPr>
          <w:rFonts w:ascii="宋体" w:hAnsi="宋体" w:hint="eastAsia"/>
        </w:rPr>
        <w:t>编，北京师范大学出版社，</w:t>
      </w:r>
      <w:r>
        <w:rPr>
          <w:rFonts w:ascii="宋体" w:hAnsi="宋体"/>
        </w:rPr>
        <w:t>2008</w:t>
      </w:r>
      <w:r>
        <w:rPr>
          <w:rFonts w:ascii="宋体" w:hAnsi="宋体" w:hint="eastAsia"/>
        </w:rPr>
        <w:t>年；</w:t>
      </w:r>
    </w:p>
    <w:p w:rsidR="006B0EFD" w:rsidRDefault="006B0EFD" w:rsidP="006B0EFD">
      <w:pPr>
        <w:pStyle w:val="10"/>
        <w:spacing w:line="360" w:lineRule="auto"/>
        <w:ind w:firstLineChars="0" w:firstLine="0"/>
        <w:rPr>
          <w:rFonts w:ascii="宋体" w:hAnsi="宋体"/>
        </w:rPr>
      </w:pPr>
      <w:r>
        <w:rPr>
          <w:rFonts w:ascii="宋体" w:hAnsi="宋体" w:hint="eastAsia"/>
        </w:rPr>
        <w:t xml:space="preserve">    [6]《学前儿童行为观察与分析》，王烨芳编，江苏教育出版社，</w:t>
      </w:r>
      <w:r>
        <w:rPr>
          <w:rFonts w:ascii="宋体" w:hAnsi="宋体"/>
        </w:rPr>
        <w:t>2012</w:t>
      </w:r>
      <w:r>
        <w:rPr>
          <w:rFonts w:ascii="宋体" w:hAnsi="宋体" w:hint="eastAsia"/>
        </w:rPr>
        <w:t>年；</w:t>
      </w:r>
    </w:p>
    <w:p w:rsidR="006B0EFD" w:rsidRDefault="006B0EFD" w:rsidP="006B0EFD">
      <w:pPr>
        <w:pStyle w:val="10"/>
        <w:spacing w:line="360" w:lineRule="auto"/>
        <w:ind w:firstLineChars="0" w:firstLine="0"/>
        <w:rPr>
          <w:rFonts w:ascii="宋体" w:hAnsi="宋体"/>
        </w:rPr>
      </w:pPr>
      <w:r>
        <w:rPr>
          <w:rFonts w:ascii="宋体" w:hAnsi="宋体" w:hint="eastAsia"/>
        </w:rPr>
        <w:t xml:space="preserve">    [7]《幼儿发展的观察与评价》，</w:t>
      </w:r>
      <w:r>
        <w:rPr>
          <w:rFonts w:ascii="宋体" w:hAnsi="宋体"/>
        </w:rPr>
        <w:t xml:space="preserve">BEATY J </w:t>
      </w:r>
      <w:proofErr w:type="spellStart"/>
      <w:r>
        <w:rPr>
          <w:rFonts w:ascii="宋体" w:hAnsi="宋体"/>
        </w:rPr>
        <w:t>J</w:t>
      </w:r>
      <w:proofErr w:type="spellEnd"/>
      <w:r>
        <w:rPr>
          <w:rFonts w:ascii="宋体" w:hAnsi="宋体" w:hint="eastAsia"/>
        </w:rPr>
        <w:t>编，高等教育出版社，</w:t>
      </w:r>
      <w:r>
        <w:rPr>
          <w:rFonts w:ascii="宋体" w:hAnsi="宋体"/>
        </w:rPr>
        <w:t>2011</w:t>
      </w:r>
      <w:r>
        <w:rPr>
          <w:rFonts w:ascii="宋体" w:hAnsi="宋体" w:hint="eastAsia"/>
        </w:rPr>
        <w:t>年。</w:t>
      </w:r>
    </w:p>
    <w:p w:rsidR="00FB6947" w:rsidRPr="006B0EFD" w:rsidRDefault="00FB6947"/>
    <w:sectPr w:rsidR="00FB6947" w:rsidRPr="006B0E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D"/>
    <w:rsid w:val="003A6970"/>
    <w:rsid w:val="006B0EFD"/>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FD"/>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6B0EFD"/>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FD"/>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6B0EFD"/>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1286</Characters>
  <Application>Microsoft Office Word</Application>
  <DocSecurity>0</DocSecurity>
  <Lines>10</Lines>
  <Paragraphs>3</Paragraphs>
  <ScaleCrop>false</ScaleCrop>
  <Company>HP</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2019-10-30T15:48:00Z</dcterms:created>
  <dcterms:modified xsi:type="dcterms:W3CDTF">2019-10-30T15:48:00Z</dcterms:modified>
</cp:coreProperties>
</file>