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42" w:rsidRDefault="00646742" w:rsidP="00646742">
      <w:pPr>
        <w:spacing w:line="360" w:lineRule="auto"/>
        <w:ind w:firstLine="720"/>
        <w:jc w:val="center"/>
        <w:outlineLvl w:val="0"/>
        <w:rPr>
          <w:rFonts w:ascii="楷体_GB2312" w:eastAsia="楷体_GB2312"/>
          <w:color w:val="333333"/>
          <w:szCs w:val="21"/>
        </w:rPr>
      </w:pPr>
      <w:bookmarkStart w:id="0" w:name="_Toc11002"/>
      <w:bookmarkStart w:id="1" w:name="_Toc519803471"/>
      <w:bookmarkStart w:id="2" w:name="_Toc15054"/>
      <w:bookmarkStart w:id="3" w:name="_Toc15168"/>
      <w:bookmarkStart w:id="4" w:name="_Toc519874193"/>
      <w:bookmarkStart w:id="5" w:name="_Toc26974"/>
      <w:bookmarkStart w:id="6" w:name="_Toc25900"/>
      <w:bookmarkStart w:id="7" w:name="_GoBack"/>
      <w:r>
        <w:rPr>
          <w:rFonts w:ascii="黑体" w:eastAsia="黑体" w:hint="eastAsia"/>
          <w:color w:val="333333"/>
          <w:sz w:val="36"/>
          <w:szCs w:val="36"/>
        </w:rPr>
        <w:t>《幼儿钢琴》实践教学大纲</w:t>
      </w:r>
      <w:bookmarkEnd w:id="0"/>
      <w:bookmarkEnd w:id="1"/>
      <w:bookmarkEnd w:id="2"/>
      <w:bookmarkEnd w:id="3"/>
      <w:bookmarkEnd w:id="4"/>
      <w:bookmarkEnd w:id="5"/>
      <w:bookmarkEnd w:id="6"/>
    </w:p>
    <w:bookmarkEnd w:id="7"/>
    <w:p w:rsidR="00646742" w:rsidRDefault="00646742" w:rsidP="00646742">
      <w:pPr>
        <w:spacing w:line="360" w:lineRule="auto"/>
        <w:ind w:firstLine="482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课程名称： 幼儿钢琴                课程类别：幼儿园领域相关课程</w:t>
      </w:r>
    </w:p>
    <w:p w:rsidR="00646742" w:rsidRDefault="00646742" w:rsidP="00646742">
      <w:pPr>
        <w:spacing w:line="360" w:lineRule="auto"/>
        <w:ind w:firstLine="482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适用专业： 学前教育                 考核方式：考查</w:t>
      </w:r>
    </w:p>
    <w:p w:rsidR="00646742" w:rsidRDefault="00646742" w:rsidP="00646742">
      <w:pPr>
        <w:spacing w:line="360" w:lineRule="auto"/>
        <w:ind w:firstLine="482"/>
        <w:rPr>
          <w:rFonts w:ascii="黑体" w:eastAsia="黑体" w:hAnsi="黑体"/>
          <w:b/>
          <w:sz w:val="24"/>
        </w:rPr>
      </w:pPr>
      <w:r>
        <w:rPr>
          <w:rFonts w:ascii="黑体" w:eastAsia="黑体" w:hint="eastAsia"/>
          <w:b/>
          <w:sz w:val="24"/>
        </w:rPr>
        <w:t>学时、学分：</w:t>
      </w:r>
      <w:r>
        <w:rPr>
          <w:rFonts w:ascii="黑体" w:eastAsia="黑体" w:hAnsi="黑体" w:hint="eastAsia"/>
          <w:b/>
          <w:sz w:val="24"/>
          <w:u w:val="single"/>
        </w:rPr>
        <w:t>32学时  1学分</w:t>
      </w:r>
      <w:r>
        <w:rPr>
          <w:rFonts w:ascii="黑体" w:eastAsia="黑体" w:hAnsi="黑体" w:hint="eastAsia"/>
          <w:b/>
          <w:sz w:val="24"/>
        </w:rPr>
        <w:t xml:space="preserve">          其中实践学时： 32学时</w:t>
      </w:r>
    </w:p>
    <w:p w:rsidR="00646742" w:rsidRDefault="00646742" w:rsidP="00646742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一、课程实践目的</w:t>
      </w:r>
    </w:p>
    <w:p w:rsidR="00646742" w:rsidRDefault="00646742" w:rsidP="00646742">
      <w:pPr>
        <w:spacing w:line="360" w:lineRule="auto"/>
        <w:ind w:firstLineChars="200" w:firstLine="560"/>
        <w:rPr>
          <w:rFonts w:ascii="楷体" w:eastAsia="楷体" w:hAnsi="楷体_GB2312" w:cs="楷体_GB2312"/>
          <w:sz w:val="28"/>
          <w:szCs w:val="28"/>
        </w:rPr>
      </w:pPr>
      <w:r>
        <w:rPr>
          <w:rFonts w:ascii="楷体" w:eastAsia="楷体" w:hAnsi="楷体_GB2312" w:cs="楷体_GB2312" w:hint="eastAsia"/>
          <w:sz w:val="28"/>
          <w:szCs w:val="28"/>
        </w:rPr>
        <w:t>琴法课是教育系学前专业开设的一门主要的技能专业课程。它主要是根据学前专业学生今后工作的实际需要，向学生传授琴法方面的基础知识和技术、技能、以便使学前专业学生毕业参加工作后，能胜任音乐方面的工作。通过琴法课的教学，使学生掌握琴法的一般理论知识和基本技术、技能，具备从事学前教育工作必备的琴法方面的基本知识和技术和技能，以及把所学知识、技能应用于学前教育实际的实践能力。</w:t>
      </w:r>
    </w:p>
    <w:p w:rsidR="00646742" w:rsidRDefault="00646742" w:rsidP="00646742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二、课程实践要求</w:t>
      </w:r>
    </w:p>
    <w:p w:rsidR="00646742" w:rsidRDefault="00646742" w:rsidP="00646742">
      <w:pPr>
        <w:spacing w:line="360" w:lineRule="auto"/>
        <w:ind w:firstLineChars="200" w:firstLine="560"/>
        <w:rPr>
          <w:rFonts w:ascii="楷体_GB2312" w:eastAsia="楷体_GB2312"/>
          <w:szCs w:val="21"/>
        </w:rPr>
      </w:pPr>
      <w:r>
        <w:rPr>
          <w:rFonts w:ascii="楷体" w:eastAsia="楷体" w:hAnsi="楷体_GB2312" w:cs="楷体_GB2312" w:hint="eastAsia"/>
          <w:sz w:val="28"/>
          <w:szCs w:val="28"/>
        </w:rPr>
        <w:t>了解歌曲伴奏的不同手法，不同式样、不同特点。根据乐曲的特点，选用适当的伴奏类型。培养和提高学生的伴奏能力。了解常用的伴奏音型的特点风格。通过学习，让学生能够正确选择恰当的音型为歌（乐）曲伴奏。了解调式中各级和弦功能性质。掌握正三和弦、属七和弦的功能及进行的一般规律。通过学习、使学生掌握配写伴奏的基本素材“和弦”的有关知识，提高学生的理论水平。除了要求学生掌握正三和弦的功能之外，还应了解副三和弦。了解不同级数和弦之间的关系之后，更好的运用和弦。掌握和声连接方法，并让学生听会和弦和效果。运用连接方法，弹奏幼儿歌曲。</w:t>
      </w:r>
    </w:p>
    <w:p w:rsidR="00646742" w:rsidRDefault="00646742" w:rsidP="00646742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三、课程实践内容</w:t>
      </w:r>
    </w:p>
    <w:p w:rsidR="00646742" w:rsidRDefault="00646742" w:rsidP="00646742">
      <w:pPr>
        <w:spacing w:line="360" w:lineRule="auto"/>
        <w:ind w:firstLine="560"/>
        <w:rPr>
          <w:rFonts w:ascii="黑体" w:eastAsia="黑体" w:hAnsi="楷体_GB2312" w:cs="楷体_GB2312"/>
          <w:bCs/>
          <w:color w:val="000000"/>
          <w:kern w:val="0"/>
          <w:sz w:val="28"/>
          <w:szCs w:val="28"/>
        </w:rPr>
      </w:pPr>
      <w:r>
        <w:rPr>
          <w:rFonts w:ascii="黑体" w:eastAsia="黑体" w:hAnsi="楷体_GB2312" w:cs="楷体_GB2312" w:hint="eastAsia"/>
          <w:bCs/>
          <w:color w:val="000000"/>
          <w:kern w:val="0"/>
          <w:sz w:val="28"/>
          <w:szCs w:val="28"/>
        </w:rPr>
        <w:lastRenderedPageBreak/>
        <w:t xml:space="preserve">第一章  </w:t>
      </w:r>
      <w:r>
        <w:rPr>
          <w:rFonts w:ascii="黑体" w:eastAsia="黑体" w:hAnsi="宋体" w:cs="宋体" w:hint="eastAsia"/>
          <w:bCs/>
          <w:color w:val="000000"/>
          <w:kern w:val="0"/>
          <w:sz w:val="28"/>
          <w:szCs w:val="28"/>
        </w:rPr>
        <w:t>歌曲伴奏的作用（</w:t>
      </w:r>
      <w:r>
        <w:rPr>
          <w:rFonts w:ascii="黑体" w:eastAsia="黑体" w:hAnsi="楷体_GB2312" w:cs="楷体_GB2312" w:hint="eastAsia"/>
          <w:bCs/>
          <w:color w:val="000000"/>
          <w:kern w:val="0"/>
          <w:sz w:val="28"/>
          <w:szCs w:val="28"/>
        </w:rPr>
        <w:t>3</w:t>
      </w:r>
      <w:r>
        <w:rPr>
          <w:rFonts w:ascii="黑体" w:eastAsia="黑体" w:hAnsi="宋体" w:cs="宋体" w:hint="eastAsia"/>
          <w:bCs/>
          <w:color w:val="000000"/>
          <w:kern w:val="0"/>
          <w:sz w:val="28"/>
          <w:szCs w:val="28"/>
        </w:rPr>
        <w:t>课时）</w:t>
      </w:r>
    </w:p>
    <w:p w:rsidR="00646742" w:rsidRDefault="00646742" w:rsidP="00646742">
      <w:pPr>
        <w:spacing w:line="360" w:lineRule="auto"/>
        <w:ind w:firstLineChars="74" w:firstLine="178"/>
        <w:rPr>
          <w:rFonts w:ascii="楷体_GB2312" w:hAnsi="楷体_GB2312" w:cs="楷体_GB2312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sz w:val="24"/>
        </w:rPr>
        <w:t>1．教学内容</w:t>
      </w:r>
    </w:p>
    <w:p w:rsidR="00646742" w:rsidRDefault="00646742" w:rsidP="00646742">
      <w:pPr>
        <w:spacing w:line="360" w:lineRule="auto"/>
        <w:ind w:firstLineChars="250" w:firstLine="525"/>
        <w:rPr>
          <w:rFonts w:ascii="楷体_GB2312" w:eastAsia="楷体" w:hAnsi="楷体_GB2312" w:cs="楷体_GB2312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楷体_GB2312" w:hint="eastAsia"/>
          <w:color w:val="000000"/>
          <w:kern w:val="0"/>
          <w:szCs w:val="28"/>
        </w:rPr>
        <w:t>歌曲伴奏的作用；歌曲伴奏在幼儿音乐教育中和重要性；例析。</w:t>
      </w:r>
    </w:p>
    <w:p w:rsidR="00646742" w:rsidRDefault="00646742" w:rsidP="00646742">
      <w:pPr>
        <w:spacing w:line="360" w:lineRule="auto"/>
        <w:ind w:firstLineChars="74" w:firstLine="178"/>
        <w:rPr>
          <w:rFonts w:ascii="楷体_GB2312" w:hAnsi="楷体_GB2312" w:cs="楷体_GB2312"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sz w:val="24"/>
        </w:rPr>
        <w:t>2．重、难点提示</w:t>
      </w:r>
    </w:p>
    <w:p w:rsidR="00646742" w:rsidRDefault="00646742" w:rsidP="00646742">
      <w:pPr>
        <w:spacing w:line="360" w:lineRule="auto"/>
        <w:ind w:firstLineChars="250" w:firstLine="525"/>
        <w:rPr>
          <w:rFonts w:ascii="楷体_GB2312" w:eastAsia="楷体" w:hAnsi="楷体_GB2312" w:cs="楷体_GB2312"/>
          <w:color w:val="000000"/>
          <w:kern w:val="0"/>
          <w:sz w:val="28"/>
          <w:szCs w:val="28"/>
        </w:rPr>
      </w:pPr>
      <w:r>
        <w:rPr>
          <w:rFonts w:ascii="宋体" w:hAnsi="宋体" w:cs="楷体_GB2312" w:hint="eastAsia"/>
          <w:color w:val="000000"/>
          <w:kern w:val="0"/>
          <w:szCs w:val="28"/>
        </w:rPr>
        <w:t>伴奏的作用，分析伴奏的不同类型，所表现不同的音乐形象。</w:t>
      </w:r>
    </w:p>
    <w:p w:rsidR="00646742" w:rsidRDefault="00646742" w:rsidP="00646742">
      <w:pPr>
        <w:spacing w:line="360" w:lineRule="auto"/>
        <w:ind w:firstLine="560"/>
        <w:rPr>
          <w:rFonts w:ascii="楷体_GB2312" w:eastAsia="楷体" w:hAnsi="楷体_GB2312" w:cs="楷体_GB2312"/>
          <w:color w:val="000000"/>
          <w:kern w:val="0"/>
          <w:sz w:val="28"/>
          <w:szCs w:val="28"/>
        </w:rPr>
      </w:pPr>
      <w:r>
        <w:rPr>
          <w:rFonts w:ascii="黑体" w:eastAsia="黑体" w:hAnsi="楷体_GB2312" w:cs="楷体_GB2312" w:hint="eastAsia"/>
          <w:bCs/>
          <w:color w:val="000000"/>
          <w:kern w:val="0"/>
          <w:sz w:val="28"/>
          <w:szCs w:val="28"/>
        </w:rPr>
        <w:t>第二章 幼儿歌曲简易伴奏的类型（3课时）</w:t>
      </w:r>
    </w:p>
    <w:p w:rsidR="00646742" w:rsidRDefault="00646742" w:rsidP="00646742">
      <w:pPr>
        <w:spacing w:line="360" w:lineRule="auto"/>
        <w:ind w:firstLineChars="74" w:firstLine="178"/>
        <w:rPr>
          <w:rFonts w:ascii="楷体_GB2312" w:hAnsi="楷体_GB2312" w:cs="楷体_GB2312"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sz w:val="24"/>
        </w:rPr>
        <w:t>1．教学内容</w:t>
      </w:r>
    </w:p>
    <w:p w:rsidR="00646742" w:rsidRDefault="00646742" w:rsidP="00646742">
      <w:pPr>
        <w:spacing w:line="360" w:lineRule="auto"/>
        <w:ind w:firstLineChars="250" w:firstLine="525"/>
        <w:rPr>
          <w:rFonts w:ascii="楷体_GB2312" w:hAnsi="楷体_GB2312" w:cs="楷体_GB2312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楷体_GB2312" w:hint="eastAsia"/>
          <w:color w:val="000000"/>
          <w:kern w:val="0"/>
          <w:szCs w:val="28"/>
        </w:rPr>
        <w:t>旋律性伴奏；节奏性伴奏；综合性伴奏。</w:t>
      </w:r>
    </w:p>
    <w:p w:rsidR="00646742" w:rsidRDefault="00646742" w:rsidP="00646742">
      <w:pPr>
        <w:spacing w:line="360" w:lineRule="auto"/>
        <w:ind w:firstLineChars="74" w:firstLine="178"/>
        <w:rPr>
          <w:rFonts w:ascii="楷体_GB2312" w:hAnsi="楷体_GB2312" w:cs="楷体_GB2312"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sz w:val="24"/>
        </w:rPr>
        <w:t>2．重、难点提示</w:t>
      </w:r>
    </w:p>
    <w:p w:rsidR="00646742" w:rsidRDefault="00646742" w:rsidP="00646742">
      <w:pPr>
        <w:spacing w:line="360" w:lineRule="auto"/>
        <w:ind w:firstLineChars="250" w:firstLine="525"/>
        <w:rPr>
          <w:rFonts w:ascii="楷体_GB2312" w:hAnsi="楷体_GB2312" w:cs="楷体_GB2312"/>
          <w:color w:val="000000"/>
          <w:kern w:val="0"/>
          <w:sz w:val="28"/>
          <w:szCs w:val="28"/>
        </w:rPr>
      </w:pPr>
      <w:r>
        <w:rPr>
          <w:rFonts w:ascii="宋体" w:hAnsi="宋体" w:cs="楷体_GB2312" w:hint="eastAsia"/>
          <w:color w:val="000000"/>
          <w:kern w:val="0"/>
          <w:szCs w:val="28"/>
        </w:rPr>
        <w:t>了解歌曲伴奏的不同手法，不同式样、不同特点。根据乐曲的特点，选用适当的伴奏类型。培养和提高学生的伴奏能力。</w:t>
      </w:r>
    </w:p>
    <w:p w:rsidR="00646742" w:rsidRDefault="00646742" w:rsidP="00646742">
      <w:pPr>
        <w:spacing w:line="360" w:lineRule="auto"/>
        <w:ind w:firstLine="560"/>
        <w:rPr>
          <w:rFonts w:ascii="楷体_GB2312" w:hAnsi="楷体_GB2312" w:cs="楷体_GB2312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楷体_GB2312" w:cs="楷体_GB2312" w:hint="eastAsia"/>
          <w:bCs/>
          <w:color w:val="000000"/>
          <w:kern w:val="0"/>
          <w:sz w:val="28"/>
          <w:szCs w:val="28"/>
        </w:rPr>
        <w:t>第三章 歌（乐）曲伴奏的音型（3课时）</w:t>
      </w:r>
    </w:p>
    <w:p w:rsidR="00646742" w:rsidRDefault="00646742" w:rsidP="00646742">
      <w:pPr>
        <w:spacing w:line="360" w:lineRule="auto"/>
        <w:ind w:firstLineChars="74" w:firstLine="178"/>
        <w:rPr>
          <w:rFonts w:ascii="楷体_GB2312" w:hAnsi="楷体_GB2312" w:cs="楷体_GB2312"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sz w:val="24"/>
        </w:rPr>
        <w:t>1．教学内容</w:t>
      </w:r>
    </w:p>
    <w:p w:rsidR="00646742" w:rsidRDefault="00646742" w:rsidP="00646742">
      <w:pPr>
        <w:spacing w:line="360" w:lineRule="auto"/>
        <w:ind w:firstLineChars="250" w:firstLine="525"/>
        <w:rPr>
          <w:rFonts w:ascii="楷体_GB2312" w:eastAsia="楷体" w:hAnsi="楷体_GB2312" w:cs="楷体_GB2312"/>
          <w:color w:val="000000"/>
          <w:kern w:val="0"/>
          <w:sz w:val="28"/>
          <w:szCs w:val="28"/>
        </w:rPr>
      </w:pPr>
      <w:r>
        <w:rPr>
          <w:rFonts w:ascii="宋体" w:hAnsi="宋体" w:cs="楷体_GB2312" w:hint="eastAsia"/>
          <w:color w:val="000000"/>
          <w:kern w:val="0"/>
          <w:szCs w:val="28"/>
        </w:rPr>
        <w:t>歌曲伴奏的音型；常用音型介绍；分析作品的音型及风格。</w:t>
      </w:r>
    </w:p>
    <w:p w:rsidR="00646742" w:rsidRDefault="00646742" w:rsidP="00646742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2．重、难点提示</w:t>
      </w:r>
    </w:p>
    <w:p w:rsidR="00646742" w:rsidRDefault="00646742" w:rsidP="00646742">
      <w:pPr>
        <w:spacing w:line="360" w:lineRule="auto"/>
        <w:ind w:firstLineChars="250" w:firstLine="525"/>
        <w:rPr>
          <w:rFonts w:ascii="楷体_GB2312" w:eastAsia="楷体" w:hAnsi="楷体_GB2312" w:cs="楷体_GB2312"/>
          <w:color w:val="000000"/>
          <w:kern w:val="0"/>
          <w:sz w:val="28"/>
          <w:szCs w:val="28"/>
        </w:rPr>
      </w:pPr>
      <w:r>
        <w:rPr>
          <w:rFonts w:ascii="宋体" w:hAnsi="宋体" w:cs="楷体_GB2312" w:hint="eastAsia"/>
          <w:color w:val="000000"/>
          <w:kern w:val="0"/>
          <w:szCs w:val="28"/>
        </w:rPr>
        <w:t>远距离、长</w:t>
      </w:r>
      <w:proofErr w:type="gramStart"/>
      <w:r>
        <w:rPr>
          <w:rFonts w:ascii="宋体" w:hAnsi="宋体" w:cs="楷体_GB2312" w:hint="eastAsia"/>
          <w:color w:val="000000"/>
          <w:kern w:val="0"/>
          <w:szCs w:val="28"/>
        </w:rPr>
        <w:t>琶</w:t>
      </w:r>
      <w:proofErr w:type="gramEnd"/>
      <w:r>
        <w:rPr>
          <w:rFonts w:ascii="宋体" w:hAnsi="宋体" w:cs="楷体_GB2312" w:hint="eastAsia"/>
          <w:color w:val="000000"/>
          <w:kern w:val="0"/>
          <w:szCs w:val="28"/>
        </w:rPr>
        <w:t>音等音型的弹奏技巧。</w:t>
      </w:r>
    </w:p>
    <w:p w:rsidR="00646742" w:rsidRDefault="00646742" w:rsidP="00646742">
      <w:pPr>
        <w:spacing w:line="360" w:lineRule="auto"/>
        <w:ind w:firstLine="560"/>
        <w:rPr>
          <w:rFonts w:ascii="楷体_GB2312" w:eastAsia="楷体" w:hAnsi="楷体_GB2312" w:cs="楷体_GB2312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楷体_GB2312" w:cs="楷体_GB2312" w:hint="eastAsia"/>
          <w:bCs/>
          <w:color w:val="000000"/>
          <w:kern w:val="0"/>
          <w:sz w:val="28"/>
          <w:szCs w:val="28"/>
        </w:rPr>
        <w:t>第四章 大调式中正三和弦、属七和弦的功能与进行方式（4课时）</w:t>
      </w:r>
    </w:p>
    <w:p w:rsidR="00646742" w:rsidRDefault="00646742" w:rsidP="00646742">
      <w:pPr>
        <w:spacing w:line="360" w:lineRule="auto"/>
        <w:ind w:firstLineChars="74" w:firstLine="178"/>
        <w:rPr>
          <w:rFonts w:ascii="楷体_GB2312" w:hAnsi="楷体_GB2312" w:cs="楷体_GB2312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sz w:val="24"/>
        </w:rPr>
        <w:t>1．教学内容</w:t>
      </w:r>
    </w:p>
    <w:p w:rsidR="00646742" w:rsidRDefault="00646742" w:rsidP="00646742">
      <w:pPr>
        <w:spacing w:line="360" w:lineRule="auto"/>
        <w:ind w:firstLineChars="250" w:firstLine="525"/>
        <w:rPr>
          <w:rFonts w:ascii="楷体_GB2312" w:eastAsia="楷体" w:hAnsi="楷体_GB2312" w:cs="楷体_GB2312"/>
          <w:color w:val="000000"/>
          <w:kern w:val="0"/>
          <w:sz w:val="28"/>
          <w:szCs w:val="28"/>
        </w:rPr>
      </w:pPr>
      <w:r>
        <w:rPr>
          <w:rFonts w:ascii="宋体" w:hAnsi="宋体" w:cs="楷体_GB2312" w:hint="eastAsia"/>
          <w:color w:val="000000"/>
          <w:kern w:val="0"/>
          <w:szCs w:val="28"/>
        </w:rPr>
        <w:t>大调式中正三和弦、属七和弦和功能；大调式中三种不同功能和弦的进行方式；大调式中三种不同功能和弦的分组互相之间连接进行的常规。</w:t>
      </w:r>
    </w:p>
    <w:p w:rsidR="00646742" w:rsidRDefault="00646742" w:rsidP="00646742">
      <w:pPr>
        <w:spacing w:line="360" w:lineRule="auto"/>
        <w:ind w:firstLineChars="74" w:firstLine="178"/>
        <w:rPr>
          <w:rFonts w:ascii="楷体_GB2312" w:hAnsi="楷体_GB2312" w:cs="楷体_GB2312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sz w:val="24"/>
        </w:rPr>
        <w:t>2．重、难点提示</w:t>
      </w:r>
    </w:p>
    <w:p w:rsidR="00646742" w:rsidRDefault="00646742" w:rsidP="00646742">
      <w:pPr>
        <w:spacing w:line="360" w:lineRule="auto"/>
        <w:ind w:firstLineChars="250" w:firstLine="525"/>
        <w:rPr>
          <w:rFonts w:ascii="楷体_GB2312" w:hAnsi="楷体_GB2312" w:cs="楷体_GB2312"/>
          <w:color w:val="000000"/>
          <w:kern w:val="0"/>
          <w:sz w:val="28"/>
          <w:szCs w:val="28"/>
        </w:rPr>
      </w:pPr>
      <w:r>
        <w:rPr>
          <w:rFonts w:ascii="宋体" w:hAnsi="宋体" w:cs="楷体_GB2312" w:hint="eastAsia"/>
          <w:color w:val="000000"/>
          <w:kern w:val="0"/>
          <w:szCs w:val="28"/>
        </w:rPr>
        <w:t>和弦和功能，和弦和</w:t>
      </w:r>
      <w:proofErr w:type="gramStart"/>
      <w:r>
        <w:rPr>
          <w:rFonts w:ascii="宋体" w:hAnsi="宋体" w:cs="楷体_GB2312" w:hint="eastAsia"/>
          <w:color w:val="000000"/>
          <w:kern w:val="0"/>
          <w:szCs w:val="28"/>
        </w:rPr>
        <w:t>序进</w:t>
      </w:r>
      <w:proofErr w:type="gramEnd"/>
      <w:r>
        <w:rPr>
          <w:rFonts w:ascii="宋体" w:hAnsi="宋体" w:cs="楷体_GB2312" w:hint="eastAsia"/>
          <w:color w:val="000000"/>
          <w:kern w:val="0"/>
          <w:szCs w:val="28"/>
        </w:rPr>
        <w:t>。</w:t>
      </w:r>
    </w:p>
    <w:p w:rsidR="00646742" w:rsidRDefault="00646742" w:rsidP="00646742">
      <w:pPr>
        <w:spacing w:line="360" w:lineRule="auto"/>
        <w:ind w:firstLine="560"/>
        <w:rPr>
          <w:rFonts w:ascii="楷体_GB2312" w:hAnsi="楷体_GB2312" w:cs="楷体_GB2312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楷体_GB2312" w:cs="楷体_GB2312" w:hint="eastAsia"/>
          <w:bCs/>
          <w:color w:val="000000"/>
          <w:kern w:val="0"/>
          <w:sz w:val="28"/>
          <w:szCs w:val="28"/>
        </w:rPr>
        <w:t>第五章 不同级数和弦之间的关系（3课时）</w:t>
      </w:r>
    </w:p>
    <w:p w:rsidR="00646742" w:rsidRDefault="00646742" w:rsidP="00646742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1．教学内容</w:t>
      </w:r>
    </w:p>
    <w:p w:rsidR="00646742" w:rsidRDefault="00646742" w:rsidP="00646742">
      <w:pPr>
        <w:spacing w:line="360" w:lineRule="auto"/>
        <w:ind w:firstLineChars="250" w:firstLine="525"/>
        <w:rPr>
          <w:rFonts w:ascii="楷体_GB2312" w:eastAsia="楷体" w:hAnsi="楷体_GB2312" w:cs="楷体_GB2312"/>
          <w:color w:val="000000"/>
          <w:kern w:val="0"/>
          <w:sz w:val="28"/>
          <w:szCs w:val="28"/>
        </w:rPr>
      </w:pPr>
      <w:r>
        <w:rPr>
          <w:rFonts w:ascii="宋体" w:hAnsi="宋体" w:cs="楷体_GB2312" w:hint="eastAsia"/>
          <w:color w:val="000000"/>
          <w:kern w:val="0"/>
          <w:szCs w:val="28"/>
        </w:rPr>
        <w:t>一、四、五度关系；二、二、七度关系；三、三、六度关系；练习。</w:t>
      </w:r>
    </w:p>
    <w:p w:rsidR="00646742" w:rsidRDefault="00646742" w:rsidP="00646742">
      <w:pPr>
        <w:spacing w:line="360" w:lineRule="auto"/>
        <w:ind w:firstLineChars="74" w:firstLine="178"/>
        <w:rPr>
          <w:rFonts w:ascii="楷体_GB2312" w:hAnsi="楷体_GB2312" w:cs="楷体_GB2312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sz w:val="24"/>
        </w:rPr>
        <w:t>2．重、难点提示</w:t>
      </w:r>
    </w:p>
    <w:p w:rsidR="00646742" w:rsidRDefault="00646742" w:rsidP="00646742">
      <w:pPr>
        <w:spacing w:line="360" w:lineRule="auto"/>
        <w:ind w:firstLineChars="250" w:firstLine="525"/>
        <w:rPr>
          <w:rFonts w:ascii="楷体_GB2312" w:eastAsia="楷体" w:hAnsi="楷体_GB2312" w:cs="楷体_GB2312"/>
          <w:color w:val="000000"/>
          <w:kern w:val="0"/>
          <w:sz w:val="28"/>
          <w:szCs w:val="28"/>
        </w:rPr>
      </w:pPr>
      <w:r>
        <w:rPr>
          <w:rFonts w:ascii="宋体" w:hAnsi="宋体" w:cs="楷体_GB2312" w:hint="eastAsia"/>
          <w:color w:val="000000"/>
          <w:kern w:val="0"/>
          <w:szCs w:val="28"/>
        </w:rPr>
        <w:t>掌握不同级数和弦之间连接的感觉。</w:t>
      </w:r>
    </w:p>
    <w:p w:rsidR="00646742" w:rsidRDefault="00646742" w:rsidP="00646742">
      <w:pPr>
        <w:spacing w:line="360" w:lineRule="auto"/>
        <w:ind w:firstLine="560"/>
        <w:rPr>
          <w:rFonts w:ascii="楷体_GB2312" w:eastAsia="楷体" w:hAnsi="楷体_GB2312" w:cs="楷体_GB2312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楷体_GB2312" w:cs="楷体_GB2312" w:hint="eastAsia"/>
          <w:bCs/>
          <w:color w:val="000000"/>
          <w:kern w:val="0"/>
          <w:sz w:val="28"/>
          <w:szCs w:val="28"/>
        </w:rPr>
        <w:lastRenderedPageBreak/>
        <w:t>第六章 伴奏中的声部配置（4课时）</w:t>
      </w:r>
    </w:p>
    <w:p w:rsidR="00646742" w:rsidRDefault="00646742" w:rsidP="00646742">
      <w:pPr>
        <w:spacing w:line="360" w:lineRule="auto"/>
        <w:ind w:firstLineChars="74" w:firstLine="178"/>
        <w:rPr>
          <w:rFonts w:ascii="楷体_GB2312" w:hAnsi="楷体_GB2312" w:cs="楷体_GB2312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sz w:val="24"/>
        </w:rPr>
        <w:t>1．教学内容</w:t>
      </w:r>
    </w:p>
    <w:p w:rsidR="00646742" w:rsidRDefault="00646742" w:rsidP="00646742">
      <w:pPr>
        <w:spacing w:line="360" w:lineRule="auto"/>
        <w:ind w:firstLineChars="250" w:firstLine="525"/>
        <w:rPr>
          <w:rFonts w:ascii="楷体_GB2312" w:eastAsia="楷体" w:hAnsi="楷体_GB2312" w:cs="楷体_GB2312"/>
          <w:color w:val="000000"/>
          <w:kern w:val="0"/>
          <w:sz w:val="28"/>
          <w:szCs w:val="28"/>
        </w:rPr>
      </w:pPr>
      <w:r>
        <w:rPr>
          <w:rFonts w:ascii="宋体" w:hAnsi="宋体" w:cs="楷体_GB2312" w:hint="eastAsia"/>
          <w:color w:val="000000"/>
          <w:kern w:val="0"/>
          <w:szCs w:val="28"/>
        </w:rPr>
        <w:t>声部配置的方式；声部配置的注意事项。</w:t>
      </w:r>
    </w:p>
    <w:p w:rsidR="00646742" w:rsidRDefault="00646742" w:rsidP="00646742">
      <w:pPr>
        <w:spacing w:line="360" w:lineRule="auto"/>
        <w:ind w:firstLineChars="74" w:firstLine="178"/>
        <w:rPr>
          <w:rFonts w:ascii="楷体_GB2312" w:hAnsi="楷体_GB2312" w:cs="楷体_GB2312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sz w:val="24"/>
        </w:rPr>
        <w:t>2．重、难点提示</w:t>
      </w:r>
    </w:p>
    <w:p w:rsidR="00646742" w:rsidRDefault="00646742" w:rsidP="00646742">
      <w:pPr>
        <w:spacing w:line="360" w:lineRule="auto"/>
        <w:ind w:firstLineChars="250" w:firstLine="525"/>
        <w:rPr>
          <w:rFonts w:ascii="楷体_GB2312" w:eastAsia="楷体" w:hAnsi="楷体_GB2312" w:cs="楷体_GB2312"/>
          <w:color w:val="000000"/>
          <w:kern w:val="0"/>
          <w:sz w:val="28"/>
          <w:szCs w:val="28"/>
        </w:rPr>
      </w:pPr>
      <w:r>
        <w:rPr>
          <w:rFonts w:ascii="宋体" w:hAnsi="宋体" w:cs="楷体_GB2312" w:hint="eastAsia"/>
          <w:color w:val="000000"/>
          <w:kern w:val="0"/>
          <w:szCs w:val="28"/>
        </w:rPr>
        <w:t>声部配置时注意事项。</w:t>
      </w:r>
    </w:p>
    <w:p w:rsidR="00646742" w:rsidRDefault="00646742" w:rsidP="00646742">
      <w:pPr>
        <w:spacing w:line="360" w:lineRule="auto"/>
        <w:ind w:firstLine="560"/>
        <w:rPr>
          <w:rFonts w:ascii="楷体_GB2312" w:hAnsi="楷体_GB2312" w:cs="楷体_GB2312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楷体_GB2312" w:cs="楷体_GB2312" w:hint="eastAsia"/>
          <w:bCs/>
          <w:color w:val="000000"/>
          <w:kern w:val="0"/>
          <w:sz w:val="28"/>
          <w:szCs w:val="28"/>
        </w:rPr>
        <w:t>第七章 和弦和连接方法（3课时）</w:t>
      </w:r>
    </w:p>
    <w:p w:rsidR="00646742" w:rsidRDefault="00646742" w:rsidP="00646742">
      <w:pPr>
        <w:spacing w:line="360" w:lineRule="auto"/>
        <w:ind w:firstLineChars="74" w:firstLine="178"/>
        <w:rPr>
          <w:rFonts w:ascii="楷体_GB2312" w:hAnsi="楷体_GB2312" w:cs="楷体_GB2312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sz w:val="24"/>
        </w:rPr>
        <w:t>1．教学内容</w:t>
      </w:r>
    </w:p>
    <w:p w:rsidR="00646742" w:rsidRDefault="00646742" w:rsidP="00646742">
      <w:pPr>
        <w:spacing w:line="360" w:lineRule="auto"/>
        <w:ind w:firstLineChars="250" w:firstLine="525"/>
        <w:rPr>
          <w:rFonts w:ascii="楷体_GB2312" w:eastAsia="楷体" w:hAnsi="楷体_GB2312" w:cs="楷体_GB2312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楷体_GB2312" w:hint="eastAsia"/>
          <w:color w:val="000000"/>
          <w:kern w:val="0"/>
          <w:szCs w:val="28"/>
        </w:rPr>
        <w:t>和声连接方法；旋律连接法。</w:t>
      </w:r>
    </w:p>
    <w:p w:rsidR="00646742" w:rsidRDefault="00646742" w:rsidP="00646742">
      <w:pPr>
        <w:spacing w:line="360" w:lineRule="auto"/>
        <w:ind w:firstLineChars="74" w:firstLine="178"/>
        <w:rPr>
          <w:rFonts w:ascii="楷体_GB2312" w:hAnsi="楷体_GB2312" w:cs="楷体_GB2312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sz w:val="24"/>
        </w:rPr>
        <w:t>2．重、难点提示</w:t>
      </w:r>
    </w:p>
    <w:p w:rsidR="00646742" w:rsidRDefault="00646742" w:rsidP="00646742">
      <w:pPr>
        <w:spacing w:line="360" w:lineRule="auto"/>
        <w:ind w:firstLineChars="250" w:firstLine="525"/>
        <w:rPr>
          <w:rFonts w:ascii="楷体_GB2312" w:eastAsia="楷体" w:hAnsi="楷体_GB2312" w:cs="楷体_GB2312"/>
          <w:color w:val="000000"/>
          <w:kern w:val="0"/>
          <w:sz w:val="28"/>
          <w:szCs w:val="28"/>
        </w:rPr>
      </w:pPr>
      <w:r>
        <w:rPr>
          <w:rFonts w:ascii="宋体" w:hAnsi="宋体" w:cs="楷体_GB2312" w:hint="eastAsia"/>
          <w:color w:val="000000"/>
          <w:kern w:val="0"/>
          <w:szCs w:val="28"/>
        </w:rPr>
        <w:t>和声连接法与旋律连接法区别、相同点及运用。</w:t>
      </w:r>
    </w:p>
    <w:p w:rsidR="00646742" w:rsidRDefault="00646742" w:rsidP="00646742">
      <w:pPr>
        <w:spacing w:line="360" w:lineRule="auto"/>
        <w:ind w:firstLine="560"/>
        <w:rPr>
          <w:rFonts w:ascii="楷体_GB2312" w:hAnsi="楷体_GB2312" w:cs="楷体_GB2312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楷体_GB2312" w:cs="楷体_GB2312" w:hint="eastAsia"/>
          <w:bCs/>
          <w:color w:val="000000"/>
          <w:kern w:val="0"/>
          <w:sz w:val="28"/>
          <w:szCs w:val="28"/>
        </w:rPr>
        <w:t>第八章 和弦间的重复与省略（3课时）</w:t>
      </w:r>
    </w:p>
    <w:p w:rsidR="00646742" w:rsidRDefault="00646742" w:rsidP="00646742">
      <w:pPr>
        <w:spacing w:line="360" w:lineRule="auto"/>
        <w:ind w:firstLineChars="74" w:firstLine="178"/>
        <w:rPr>
          <w:rFonts w:ascii="楷体_GB2312" w:hAnsi="楷体_GB2312" w:cs="楷体_GB2312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sz w:val="24"/>
        </w:rPr>
        <w:t>1．教学内容</w:t>
      </w:r>
    </w:p>
    <w:p w:rsidR="00646742" w:rsidRDefault="00646742" w:rsidP="00646742">
      <w:pPr>
        <w:spacing w:line="360" w:lineRule="auto"/>
        <w:ind w:firstLineChars="250" w:firstLine="525"/>
        <w:rPr>
          <w:rFonts w:ascii="楷体_GB2312" w:eastAsia="楷体" w:hAnsi="楷体_GB2312" w:cs="楷体_GB2312"/>
          <w:color w:val="000000"/>
          <w:kern w:val="0"/>
          <w:sz w:val="28"/>
          <w:szCs w:val="28"/>
        </w:rPr>
      </w:pPr>
      <w:r>
        <w:rPr>
          <w:rFonts w:ascii="宋体" w:hAnsi="宋体" w:cs="楷体_GB2312" w:hint="eastAsia"/>
          <w:color w:val="000000"/>
          <w:kern w:val="0"/>
          <w:szCs w:val="28"/>
        </w:rPr>
        <w:t>和弦音和重复；和弦间和省略。</w:t>
      </w:r>
    </w:p>
    <w:p w:rsidR="00646742" w:rsidRDefault="00646742" w:rsidP="00646742">
      <w:pPr>
        <w:spacing w:line="360" w:lineRule="auto"/>
        <w:ind w:firstLineChars="74" w:firstLine="178"/>
        <w:rPr>
          <w:rFonts w:ascii="楷体_GB2312" w:hAnsi="楷体_GB2312" w:cs="楷体_GB2312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sz w:val="24"/>
        </w:rPr>
        <w:t>2．重、难点提示</w:t>
      </w:r>
    </w:p>
    <w:p w:rsidR="00646742" w:rsidRDefault="00646742" w:rsidP="00646742">
      <w:pPr>
        <w:spacing w:line="360" w:lineRule="auto"/>
        <w:ind w:firstLineChars="250" w:firstLine="525"/>
        <w:rPr>
          <w:rFonts w:ascii="楷体_GB2312" w:eastAsia="楷体" w:hAnsi="楷体_GB2312" w:cs="楷体_GB2312"/>
          <w:color w:val="000000"/>
          <w:kern w:val="0"/>
          <w:sz w:val="28"/>
          <w:szCs w:val="28"/>
        </w:rPr>
      </w:pPr>
      <w:r>
        <w:rPr>
          <w:rFonts w:ascii="宋体" w:hAnsi="宋体" w:cs="楷体_GB2312" w:hint="eastAsia"/>
          <w:color w:val="000000"/>
          <w:kern w:val="0"/>
          <w:szCs w:val="28"/>
        </w:rPr>
        <w:t>和弦音和重复与省略在歌曲伴奏中的实际运用。</w:t>
      </w:r>
    </w:p>
    <w:p w:rsidR="00646742" w:rsidRDefault="00646742" w:rsidP="00646742">
      <w:pPr>
        <w:spacing w:line="360" w:lineRule="auto"/>
        <w:ind w:firstLine="560"/>
        <w:rPr>
          <w:rFonts w:ascii="楷体_GB2312" w:hAnsi="楷体_GB2312" w:cs="楷体_GB2312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楷体_GB2312" w:cs="楷体_GB2312" w:hint="eastAsia"/>
          <w:bCs/>
          <w:color w:val="000000"/>
          <w:kern w:val="0"/>
          <w:sz w:val="28"/>
          <w:szCs w:val="28"/>
        </w:rPr>
        <w:t>第九章 终止形式（3课时）</w:t>
      </w:r>
    </w:p>
    <w:p w:rsidR="00646742" w:rsidRDefault="00646742" w:rsidP="00646742">
      <w:pPr>
        <w:spacing w:line="360" w:lineRule="auto"/>
        <w:ind w:firstLineChars="74" w:firstLine="178"/>
        <w:rPr>
          <w:rFonts w:ascii="楷体_GB2312" w:hAnsi="楷体_GB2312" w:cs="楷体_GB2312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sz w:val="24"/>
        </w:rPr>
        <w:t>1．教学内容</w:t>
      </w:r>
    </w:p>
    <w:p w:rsidR="00646742" w:rsidRDefault="00646742" w:rsidP="00646742">
      <w:pPr>
        <w:spacing w:line="360" w:lineRule="auto"/>
        <w:ind w:firstLineChars="250" w:firstLine="525"/>
        <w:rPr>
          <w:rFonts w:ascii="楷体_GB2312" w:eastAsia="楷体" w:hAnsi="楷体_GB2312" w:cs="楷体_GB2312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楷体_GB2312" w:hint="eastAsia"/>
          <w:color w:val="000000"/>
          <w:kern w:val="0"/>
          <w:szCs w:val="28"/>
        </w:rPr>
        <w:t>终止；具有终止意义与效果的和弦进行序列叫终止形式。</w:t>
      </w:r>
    </w:p>
    <w:p w:rsidR="00646742" w:rsidRDefault="00646742" w:rsidP="00646742">
      <w:pPr>
        <w:spacing w:line="360" w:lineRule="auto"/>
        <w:ind w:firstLineChars="74" w:firstLine="178"/>
        <w:rPr>
          <w:rFonts w:ascii="楷体_GB2312" w:hAnsi="楷体_GB2312" w:cs="楷体_GB2312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sz w:val="24"/>
        </w:rPr>
        <w:t>2．重、难点提示</w:t>
      </w:r>
    </w:p>
    <w:p w:rsidR="00646742" w:rsidRDefault="00646742" w:rsidP="00646742">
      <w:pPr>
        <w:spacing w:line="360" w:lineRule="auto"/>
        <w:ind w:firstLineChars="250" w:firstLine="525"/>
        <w:rPr>
          <w:rFonts w:ascii="楷体_GB2312" w:eastAsia="楷体" w:hAnsi="楷体_GB2312" w:cs="楷体_GB2312"/>
          <w:color w:val="000000"/>
          <w:kern w:val="0"/>
          <w:sz w:val="28"/>
          <w:szCs w:val="28"/>
        </w:rPr>
      </w:pPr>
      <w:r>
        <w:rPr>
          <w:rFonts w:ascii="宋体" w:hAnsi="宋体" w:cs="楷体_GB2312" w:hint="eastAsia"/>
          <w:color w:val="000000"/>
          <w:kern w:val="0"/>
          <w:szCs w:val="28"/>
        </w:rPr>
        <w:t>序列方式在歌曲中每个环节的实际用法。</w:t>
      </w:r>
    </w:p>
    <w:p w:rsidR="00646742" w:rsidRDefault="00646742" w:rsidP="00646742">
      <w:pPr>
        <w:spacing w:line="360" w:lineRule="auto"/>
        <w:ind w:firstLine="560"/>
        <w:rPr>
          <w:rFonts w:ascii="楷体_GB2312" w:hAnsi="楷体_GB2312" w:cs="楷体_GB2312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楷体_GB2312" w:cs="楷体_GB2312" w:hint="eastAsia"/>
          <w:bCs/>
          <w:color w:val="000000"/>
          <w:kern w:val="0"/>
          <w:sz w:val="28"/>
          <w:szCs w:val="28"/>
        </w:rPr>
        <w:t>第十章 配写伴奏的步骤（3课时）</w:t>
      </w:r>
    </w:p>
    <w:p w:rsidR="00646742" w:rsidRDefault="00646742" w:rsidP="00646742">
      <w:pPr>
        <w:spacing w:line="360" w:lineRule="auto"/>
        <w:ind w:firstLineChars="74" w:firstLine="178"/>
        <w:rPr>
          <w:rFonts w:ascii="楷体_GB2312" w:hAnsi="楷体_GB2312" w:cs="楷体_GB2312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sz w:val="24"/>
        </w:rPr>
        <w:t>1．教学内容</w:t>
      </w:r>
    </w:p>
    <w:p w:rsidR="00646742" w:rsidRDefault="00646742" w:rsidP="00646742">
      <w:pPr>
        <w:spacing w:line="360" w:lineRule="auto"/>
        <w:ind w:firstLineChars="250" w:firstLine="525"/>
        <w:rPr>
          <w:rFonts w:ascii="楷体_GB2312" w:eastAsia="楷体" w:hAnsi="楷体_GB2312" w:cs="楷体_GB2312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楷体_GB2312" w:hint="eastAsia"/>
          <w:color w:val="000000"/>
          <w:kern w:val="0"/>
          <w:szCs w:val="28"/>
        </w:rPr>
        <w:t>为歌曲配置和声其中布局一般应注意的几点；歌曲伴奏的类型和音型的确定和选择。</w:t>
      </w:r>
    </w:p>
    <w:p w:rsidR="00646742" w:rsidRDefault="00646742" w:rsidP="00646742">
      <w:pPr>
        <w:spacing w:line="360" w:lineRule="auto"/>
        <w:ind w:firstLineChars="74" w:firstLine="178"/>
        <w:rPr>
          <w:rFonts w:ascii="楷体_GB2312" w:hAnsi="楷体_GB2312" w:cs="楷体_GB2312"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sz w:val="24"/>
        </w:rPr>
        <w:t>2．重、难点提示</w:t>
      </w:r>
    </w:p>
    <w:p w:rsidR="00646742" w:rsidRDefault="00646742" w:rsidP="00646742">
      <w:pPr>
        <w:spacing w:line="360" w:lineRule="auto"/>
        <w:ind w:firstLineChars="250" w:firstLine="525"/>
        <w:rPr>
          <w:rFonts w:ascii="宋体" w:hAnsi="宋体" w:cs="楷体_GB2312"/>
          <w:color w:val="000000"/>
          <w:kern w:val="0"/>
          <w:sz w:val="28"/>
          <w:szCs w:val="28"/>
        </w:rPr>
      </w:pPr>
      <w:r>
        <w:rPr>
          <w:rFonts w:ascii="宋体" w:hAnsi="宋体" w:cs="楷体_GB2312" w:hint="eastAsia"/>
          <w:color w:val="000000"/>
          <w:kern w:val="0"/>
          <w:szCs w:val="28"/>
        </w:rPr>
        <w:t>布局的安排一定掌握，在歌曲配弹时，才能效果更好。</w:t>
      </w:r>
    </w:p>
    <w:p w:rsidR="00646742" w:rsidRDefault="00646742" w:rsidP="00646742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四</w:t>
      </w:r>
      <w:r>
        <w:rPr>
          <w:rFonts w:ascii="黑体" w:eastAsia="黑体" w:hAnsi="黑体" w:cs="黑体"/>
          <w:sz w:val="28"/>
          <w:szCs w:val="28"/>
        </w:rPr>
        <w:t>、</w:t>
      </w:r>
      <w:r>
        <w:rPr>
          <w:rFonts w:ascii="黑体" w:eastAsia="黑体" w:hAnsi="黑体" w:cs="黑体" w:hint="eastAsia"/>
          <w:sz w:val="28"/>
          <w:szCs w:val="28"/>
        </w:rPr>
        <w:t>学时分配</w:t>
      </w:r>
    </w:p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4"/>
        <w:gridCol w:w="3603"/>
        <w:gridCol w:w="2894"/>
      </w:tblGrid>
      <w:tr w:rsidR="00646742" w:rsidTr="002C28FA">
        <w:trPr>
          <w:trHeight w:val="684"/>
        </w:trPr>
        <w:tc>
          <w:tcPr>
            <w:tcW w:w="1724" w:type="dxa"/>
            <w:vAlign w:val="center"/>
          </w:tcPr>
          <w:p w:rsidR="00646742" w:rsidRDefault="00646742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章目</w:t>
            </w:r>
          </w:p>
        </w:tc>
        <w:tc>
          <w:tcPr>
            <w:tcW w:w="3603" w:type="dxa"/>
            <w:vAlign w:val="center"/>
          </w:tcPr>
          <w:p w:rsidR="00646742" w:rsidRDefault="00646742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教学内容</w:t>
            </w:r>
          </w:p>
        </w:tc>
        <w:tc>
          <w:tcPr>
            <w:tcW w:w="2894" w:type="dxa"/>
            <w:vAlign w:val="center"/>
          </w:tcPr>
          <w:p w:rsidR="00646742" w:rsidRDefault="00646742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实践教学学时</w:t>
            </w:r>
          </w:p>
        </w:tc>
      </w:tr>
      <w:tr w:rsidR="00646742" w:rsidTr="002C28FA">
        <w:trPr>
          <w:trHeight w:val="555"/>
        </w:trPr>
        <w:tc>
          <w:tcPr>
            <w:tcW w:w="1724" w:type="dxa"/>
            <w:vAlign w:val="center"/>
          </w:tcPr>
          <w:p w:rsidR="00646742" w:rsidRDefault="00646742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8"/>
              </w:rPr>
              <w:lastRenderedPageBreak/>
              <w:t>一</w:t>
            </w:r>
            <w:proofErr w:type="gramEnd"/>
          </w:p>
        </w:tc>
        <w:tc>
          <w:tcPr>
            <w:tcW w:w="3603" w:type="dxa"/>
            <w:vAlign w:val="center"/>
          </w:tcPr>
          <w:p w:rsidR="00646742" w:rsidRDefault="00646742" w:rsidP="002C28FA">
            <w:pPr>
              <w:spacing w:line="360" w:lineRule="auto"/>
              <w:ind w:firstLine="480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cs="楷体_GB2312" w:hint="eastAsia"/>
                <w:color w:val="000000"/>
                <w:kern w:val="0"/>
                <w:sz w:val="24"/>
                <w:szCs w:val="28"/>
              </w:rPr>
              <w:t>第一章：歌曲伴奏的作用</w:t>
            </w:r>
          </w:p>
        </w:tc>
        <w:tc>
          <w:tcPr>
            <w:tcW w:w="2894" w:type="dxa"/>
            <w:vAlign w:val="center"/>
          </w:tcPr>
          <w:p w:rsidR="00646742" w:rsidRDefault="00646742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3</w:t>
            </w:r>
          </w:p>
        </w:tc>
      </w:tr>
      <w:tr w:rsidR="00646742" w:rsidTr="002C28FA">
        <w:trPr>
          <w:trHeight w:val="555"/>
        </w:trPr>
        <w:tc>
          <w:tcPr>
            <w:tcW w:w="1724" w:type="dxa"/>
            <w:vAlign w:val="center"/>
          </w:tcPr>
          <w:p w:rsidR="00646742" w:rsidRDefault="00646742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二</w:t>
            </w:r>
          </w:p>
        </w:tc>
        <w:tc>
          <w:tcPr>
            <w:tcW w:w="3603" w:type="dxa"/>
            <w:vAlign w:val="center"/>
          </w:tcPr>
          <w:p w:rsidR="00646742" w:rsidRDefault="00646742" w:rsidP="002C28FA">
            <w:pPr>
              <w:spacing w:line="360" w:lineRule="auto"/>
              <w:ind w:firstLine="480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cs="楷体_GB2312" w:hint="eastAsia"/>
                <w:color w:val="000000"/>
                <w:kern w:val="0"/>
                <w:sz w:val="24"/>
                <w:szCs w:val="28"/>
              </w:rPr>
              <w:t>第二章：幼儿歌曲简易伴奏的类型</w:t>
            </w:r>
          </w:p>
        </w:tc>
        <w:tc>
          <w:tcPr>
            <w:tcW w:w="2894" w:type="dxa"/>
            <w:vAlign w:val="center"/>
          </w:tcPr>
          <w:p w:rsidR="00646742" w:rsidRDefault="00646742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3</w:t>
            </w:r>
          </w:p>
        </w:tc>
      </w:tr>
      <w:tr w:rsidR="00646742" w:rsidTr="002C28FA">
        <w:trPr>
          <w:trHeight w:val="555"/>
        </w:trPr>
        <w:tc>
          <w:tcPr>
            <w:tcW w:w="1724" w:type="dxa"/>
            <w:vAlign w:val="center"/>
          </w:tcPr>
          <w:p w:rsidR="00646742" w:rsidRDefault="00646742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三</w:t>
            </w:r>
          </w:p>
        </w:tc>
        <w:tc>
          <w:tcPr>
            <w:tcW w:w="3603" w:type="dxa"/>
            <w:vAlign w:val="center"/>
          </w:tcPr>
          <w:p w:rsidR="00646742" w:rsidRDefault="00646742" w:rsidP="002C28FA">
            <w:pPr>
              <w:spacing w:line="360" w:lineRule="auto"/>
              <w:ind w:firstLine="480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cs="楷体_GB2312" w:hint="eastAsia"/>
                <w:color w:val="000000"/>
                <w:kern w:val="0"/>
                <w:sz w:val="24"/>
                <w:szCs w:val="28"/>
              </w:rPr>
              <w:t>第三章：歌（乐）曲伴奏的音型</w:t>
            </w:r>
          </w:p>
        </w:tc>
        <w:tc>
          <w:tcPr>
            <w:tcW w:w="2894" w:type="dxa"/>
            <w:vAlign w:val="center"/>
          </w:tcPr>
          <w:p w:rsidR="00646742" w:rsidRDefault="00646742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3</w:t>
            </w:r>
          </w:p>
        </w:tc>
      </w:tr>
      <w:tr w:rsidR="00646742" w:rsidTr="002C28FA">
        <w:trPr>
          <w:trHeight w:val="555"/>
        </w:trPr>
        <w:tc>
          <w:tcPr>
            <w:tcW w:w="1724" w:type="dxa"/>
            <w:vAlign w:val="center"/>
          </w:tcPr>
          <w:p w:rsidR="00646742" w:rsidRDefault="00646742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四</w:t>
            </w:r>
          </w:p>
        </w:tc>
        <w:tc>
          <w:tcPr>
            <w:tcW w:w="3603" w:type="dxa"/>
            <w:vAlign w:val="center"/>
          </w:tcPr>
          <w:p w:rsidR="00646742" w:rsidRDefault="00646742" w:rsidP="002C28FA">
            <w:pPr>
              <w:spacing w:line="360" w:lineRule="auto"/>
              <w:ind w:firstLine="480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cs="楷体_GB2312" w:hint="eastAsia"/>
                <w:color w:val="000000"/>
                <w:kern w:val="0"/>
                <w:sz w:val="24"/>
                <w:szCs w:val="28"/>
              </w:rPr>
              <w:t>第四章：大调式中正三和弦、属七和弦的功能与进行方式</w:t>
            </w:r>
          </w:p>
        </w:tc>
        <w:tc>
          <w:tcPr>
            <w:tcW w:w="2894" w:type="dxa"/>
            <w:vAlign w:val="center"/>
          </w:tcPr>
          <w:p w:rsidR="00646742" w:rsidRDefault="00646742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4</w:t>
            </w:r>
          </w:p>
        </w:tc>
      </w:tr>
      <w:tr w:rsidR="00646742" w:rsidTr="002C28FA">
        <w:trPr>
          <w:trHeight w:val="555"/>
        </w:trPr>
        <w:tc>
          <w:tcPr>
            <w:tcW w:w="1724" w:type="dxa"/>
            <w:vAlign w:val="center"/>
          </w:tcPr>
          <w:p w:rsidR="00646742" w:rsidRDefault="00646742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五</w:t>
            </w:r>
          </w:p>
        </w:tc>
        <w:tc>
          <w:tcPr>
            <w:tcW w:w="3603" w:type="dxa"/>
            <w:vAlign w:val="center"/>
          </w:tcPr>
          <w:p w:rsidR="00646742" w:rsidRDefault="00646742" w:rsidP="002C28FA">
            <w:pPr>
              <w:spacing w:line="360" w:lineRule="auto"/>
              <w:ind w:firstLine="480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cs="楷体_GB2312" w:hint="eastAsia"/>
                <w:color w:val="000000"/>
                <w:kern w:val="0"/>
                <w:sz w:val="24"/>
                <w:szCs w:val="28"/>
              </w:rPr>
              <w:t>第五章：不同级数和弦之间的关系</w:t>
            </w:r>
          </w:p>
        </w:tc>
        <w:tc>
          <w:tcPr>
            <w:tcW w:w="2894" w:type="dxa"/>
            <w:vAlign w:val="center"/>
          </w:tcPr>
          <w:p w:rsidR="00646742" w:rsidRDefault="00646742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3</w:t>
            </w:r>
          </w:p>
        </w:tc>
      </w:tr>
      <w:tr w:rsidR="00646742" w:rsidTr="002C28FA">
        <w:trPr>
          <w:trHeight w:val="555"/>
        </w:trPr>
        <w:tc>
          <w:tcPr>
            <w:tcW w:w="1724" w:type="dxa"/>
            <w:vAlign w:val="center"/>
          </w:tcPr>
          <w:p w:rsidR="00646742" w:rsidRDefault="00646742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六</w:t>
            </w:r>
          </w:p>
        </w:tc>
        <w:tc>
          <w:tcPr>
            <w:tcW w:w="3603" w:type="dxa"/>
            <w:vAlign w:val="center"/>
          </w:tcPr>
          <w:p w:rsidR="00646742" w:rsidRDefault="00646742" w:rsidP="002C28FA">
            <w:pPr>
              <w:spacing w:line="360" w:lineRule="auto"/>
              <w:ind w:firstLine="480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cs="楷体_GB2312" w:hint="eastAsia"/>
                <w:color w:val="000000"/>
                <w:kern w:val="0"/>
                <w:sz w:val="24"/>
                <w:szCs w:val="28"/>
              </w:rPr>
              <w:t>第六章：伴奏中的声部配置</w:t>
            </w:r>
          </w:p>
        </w:tc>
        <w:tc>
          <w:tcPr>
            <w:tcW w:w="2894" w:type="dxa"/>
            <w:vAlign w:val="center"/>
          </w:tcPr>
          <w:p w:rsidR="00646742" w:rsidRDefault="00646742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4</w:t>
            </w:r>
          </w:p>
        </w:tc>
      </w:tr>
      <w:tr w:rsidR="00646742" w:rsidTr="002C28FA">
        <w:trPr>
          <w:trHeight w:val="555"/>
        </w:trPr>
        <w:tc>
          <w:tcPr>
            <w:tcW w:w="1724" w:type="dxa"/>
            <w:vAlign w:val="center"/>
          </w:tcPr>
          <w:p w:rsidR="00646742" w:rsidRDefault="00646742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七</w:t>
            </w:r>
          </w:p>
        </w:tc>
        <w:tc>
          <w:tcPr>
            <w:tcW w:w="3603" w:type="dxa"/>
            <w:vAlign w:val="center"/>
          </w:tcPr>
          <w:p w:rsidR="00646742" w:rsidRDefault="00646742" w:rsidP="002C28FA">
            <w:pPr>
              <w:spacing w:line="360" w:lineRule="auto"/>
              <w:ind w:firstLine="480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cs="楷体_GB2312" w:hint="eastAsia"/>
                <w:color w:val="000000"/>
                <w:kern w:val="0"/>
                <w:sz w:val="24"/>
                <w:szCs w:val="28"/>
              </w:rPr>
              <w:t>第七章：和弦和连接方法</w:t>
            </w:r>
          </w:p>
        </w:tc>
        <w:tc>
          <w:tcPr>
            <w:tcW w:w="2894" w:type="dxa"/>
            <w:vAlign w:val="center"/>
          </w:tcPr>
          <w:p w:rsidR="00646742" w:rsidRDefault="00646742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3</w:t>
            </w:r>
          </w:p>
        </w:tc>
      </w:tr>
      <w:tr w:rsidR="00646742" w:rsidTr="002C28FA">
        <w:trPr>
          <w:trHeight w:val="555"/>
        </w:trPr>
        <w:tc>
          <w:tcPr>
            <w:tcW w:w="1724" w:type="dxa"/>
            <w:vAlign w:val="center"/>
          </w:tcPr>
          <w:p w:rsidR="00646742" w:rsidRDefault="00646742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八</w:t>
            </w:r>
          </w:p>
        </w:tc>
        <w:tc>
          <w:tcPr>
            <w:tcW w:w="3603" w:type="dxa"/>
            <w:vAlign w:val="center"/>
          </w:tcPr>
          <w:p w:rsidR="00646742" w:rsidRDefault="00646742" w:rsidP="002C28FA">
            <w:pPr>
              <w:spacing w:line="360" w:lineRule="auto"/>
              <w:ind w:firstLine="480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cs="楷体_GB2312" w:hint="eastAsia"/>
                <w:color w:val="000000"/>
                <w:kern w:val="0"/>
                <w:sz w:val="24"/>
                <w:szCs w:val="28"/>
              </w:rPr>
              <w:t>第八章：和弦间的重复与略</w:t>
            </w:r>
          </w:p>
        </w:tc>
        <w:tc>
          <w:tcPr>
            <w:tcW w:w="2894" w:type="dxa"/>
            <w:vAlign w:val="center"/>
          </w:tcPr>
          <w:p w:rsidR="00646742" w:rsidRDefault="00646742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3</w:t>
            </w:r>
          </w:p>
        </w:tc>
      </w:tr>
      <w:tr w:rsidR="00646742" w:rsidTr="002C28FA">
        <w:trPr>
          <w:trHeight w:val="555"/>
        </w:trPr>
        <w:tc>
          <w:tcPr>
            <w:tcW w:w="1724" w:type="dxa"/>
            <w:vAlign w:val="center"/>
          </w:tcPr>
          <w:p w:rsidR="00646742" w:rsidRDefault="00646742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九</w:t>
            </w:r>
          </w:p>
        </w:tc>
        <w:tc>
          <w:tcPr>
            <w:tcW w:w="3603" w:type="dxa"/>
            <w:vAlign w:val="center"/>
          </w:tcPr>
          <w:p w:rsidR="00646742" w:rsidRDefault="00646742" w:rsidP="002C28FA">
            <w:pPr>
              <w:spacing w:line="360" w:lineRule="auto"/>
              <w:ind w:firstLine="480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cs="楷体_GB2312" w:hint="eastAsia"/>
                <w:color w:val="000000"/>
                <w:kern w:val="0"/>
                <w:sz w:val="24"/>
                <w:szCs w:val="28"/>
              </w:rPr>
              <w:t>第九章：终止形式</w:t>
            </w:r>
          </w:p>
        </w:tc>
        <w:tc>
          <w:tcPr>
            <w:tcW w:w="2894" w:type="dxa"/>
            <w:vAlign w:val="center"/>
          </w:tcPr>
          <w:p w:rsidR="00646742" w:rsidRDefault="00646742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3</w:t>
            </w:r>
          </w:p>
        </w:tc>
      </w:tr>
      <w:tr w:rsidR="00646742" w:rsidTr="002C28FA">
        <w:trPr>
          <w:trHeight w:val="555"/>
        </w:trPr>
        <w:tc>
          <w:tcPr>
            <w:tcW w:w="1724" w:type="dxa"/>
            <w:vAlign w:val="center"/>
          </w:tcPr>
          <w:p w:rsidR="00646742" w:rsidRDefault="00646742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十</w:t>
            </w:r>
          </w:p>
        </w:tc>
        <w:tc>
          <w:tcPr>
            <w:tcW w:w="3603" w:type="dxa"/>
            <w:vAlign w:val="center"/>
          </w:tcPr>
          <w:p w:rsidR="00646742" w:rsidRDefault="00646742" w:rsidP="002C28FA">
            <w:pPr>
              <w:spacing w:line="360" w:lineRule="auto"/>
              <w:ind w:firstLine="480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cs="楷体_GB2312" w:hint="eastAsia"/>
                <w:color w:val="000000"/>
                <w:kern w:val="0"/>
                <w:sz w:val="24"/>
                <w:szCs w:val="28"/>
              </w:rPr>
              <w:t>第十章：配写伴奏的步骤</w:t>
            </w:r>
          </w:p>
        </w:tc>
        <w:tc>
          <w:tcPr>
            <w:tcW w:w="2894" w:type="dxa"/>
            <w:vAlign w:val="center"/>
          </w:tcPr>
          <w:p w:rsidR="00646742" w:rsidRDefault="00646742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3</w:t>
            </w:r>
          </w:p>
        </w:tc>
      </w:tr>
      <w:tr w:rsidR="00646742" w:rsidTr="002C28FA">
        <w:trPr>
          <w:trHeight w:val="555"/>
        </w:trPr>
        <w:tc>
          <w:tcPr>
            <w:tcW w:w="1724" w:type="dxa"/>
            <w:vAlign w:val="center"/>
          </w:tcPr>
          <w:p w:rsidR="00646742" w:rsidRDefault="00646742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总计</w:t>
            </w:r>
          </w:p>
        </w:tc>
        <w:tc>
          <w:tcPr>
            <w:tcW w:w="3603" w:type="dxa"/>
            <w:vAlign w:val="center"/>
          </w:tcPr>
          <w:p w:rsidR="00646742" w:rsidRDefault="00646742" w:rsidP="002C28FA">
            <w:pPr>
              <w:spacing w:line="360" w:lineRule="auto"/>
              <w:ind w:firstLine="480"/>
              <w:rPr>
                <w:rFonts w:ascii="宋体" w:hAnsi="宋体" w:cs="楷体_GB2312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894" w:type="dxa"/>
            <w:vAlign w:val="center"/>
          </w:tcPr>
          <w:p w:rsidR="00646742" w:rsidRDefault="00646742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32</w:t>
            </w:r>
          </w:p>
        </w:tc>
      </w:tr>
    </w:tbl>
    <w:p w:rsidR="00646742" w:rsidRDefault="00646742" w:rsidP="00646742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五</w:t>
      </w:r>
      <w:r>
        <w:rPr>
          <w:rFonts w:ascii="黑体" w:eastAsia="黑体"/>
          <w:sz w:val="28"/>
          <w:szCs w:val="28"/>
        </w:rPr>
        <w:t>、</w:t>
      </w:r>
      <w:r>
        <w:rPr>
          <w:rFonts w:ascii="黑体" w:eastAsia="黑体" w:hint="eastAsia"/>
          <w:sz w:val="28"/>
          <w:szCs w:val="28"/>
        </w:rPr>
        <w:t>指导教师的责任</w:t>
      </w:r>
    </w:p>
    <w:p w:rsidR="00646742" w:rsidRDefault="00646742" w:rsidP="00646742">
      <w:pPr>
        <w:spacing w:line="360" w:lineRule="auto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认真备课、讲课，合理制定教学进度，在教学实践中，注重基础知识和基本技能的传授，充分调动学生的学习积极性和主管能动性，认真开展教研活动，不断提高教育教学质量。</w:t>
      </w:r>
    </w:p>
    <w:p w:rsidR="00646742" w:rsidRDefault="00646742" w:rsidP="00646742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六</w:t>
      </w:r>
      <w:r>
        <w:rPr>
          <w:rFonts w:ascii="黑体" w:eastAsia="黑体"/>
          <w:sz w:val="28"/>
          <w:szCs w:val="28"/>
        </w:rPr>
        <w:t>、</w:t>
      </w:r>
      <w:r>
        <w:rPr>
          <w:rFonts w:ascii="黑体" w:eastAsia="黑体" w:hint="eastAsia"/>
          <w:sz w:val="28"/>
          <w:szCs w:val="28"/>
        </w:rPr>
        <w:t>考核方式</w:t>
      </w:r>
    </w:p>
    <w:p w:rsidR="00646742" w:rsidRDefault="00646742" w:rsidP="00646742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随堂考查。平时成绩20%，期末成绩80%。</w:t>
      </w:r>
    </w:p>
    <w:p w:rsidR="00646742" w:rsidRDefault="00646742" w:rsidP="00646742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七</w:t>
      </w:r>
      <w:r>
        <w:rPr>
          <w:rFonts w:ascii="黑体" w:eastAsia="黑体"/>
          <w:sz w:val="28"/>
          <w:szCs w:val="28"/>
        </w:rPr>
        <w:t>、</w:t>
      </w:r>
      <w:r>
        <w:rPr>
          <w:rFonts w:ascii="黑体" w:eastAsia="黑体" w:hint="eastAsia"/>
          <w:sz w:val="28"/>
          <w:szCs w:val="28"/>
        </w:rPr>
        <w:t>成绩评定评分标准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5387"/>
        <w:gridCol w:w="1251"/>
      </w:tblGrid>
      <w:tr w:rsidR="00646742" w:rsidTr="002C28FA">
        <w:trPr>
          <w:trHeight w:val="624"/>
        </w:trPr>
        <w:tc>
          <w:tcPr>
            <w:tcW w:w="1980" w:type="dxa"/>
            <w:vMerge w:val="restart"/>
            <w:vAlign w:val="center"/>
          </w:tcPr>
          <w:p w:rsidR="00646742" w:rsidRDefault="00646742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项目</w:t>
            </w:r>
          </w:p>
        </w:tc>
        <w:tc>
          <w:tcPr>
            <w:tcW w:w="850" w:type="dxa"/>
            <w:vMerge w:val="restart"/>
            <w:vAlign w:val="center"/>
          </w:tcPr>
          <w:p w:rsidR="00646742" w:rsidRDefault="00646742" w:rsidP="002C28FA">
            <w:pPr>
              <w:spacing w:line="360" w:lineRule="auto"/>
              <w:ind w:firstLineChars="50" w:firstLine="105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内容</w:t>
            </w:r>
          </w:p>
        </w:tc>
        <w:tc>
          <w:tcPr>
            <w:tcW w:w="5387" w:type="dxa"/>
            <w:vMerge w:val="restart"/>
            <w:vAlign w:val="center"/>
          </w:tcPr>
          <w:p w:rsidR="00646742" w:rsidRDefault="00646742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评价标准</w:t>
            </w:r>
          </w:p>
        </w:tc>
        <w:tc>
          <w:tcPr>
            <w:tcW w:w="1251" w:type="dxa"/>
            <w:vMerge w:val="restart"/>
            <w:vAlign w:val="center"/>
          </w:tcPr>
          <w:p w:rsidR="00646742" w:rsidRDefault="00646742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分值</w:t>
            </w:r>
          </w:p>
        </w:tc>
      </w:tr>
      <w:tr w:rsidR="00646742" w:rsidTr="002C28FA">
        <w:trPr>
          <w:trHeight w:val="624"/>
        </w:trPr>
        <w:tc>
          <w:tcPr>
            <w:tcW w:w="1980" w:type="dxa"/>
            <w:vMerge/>
            <w:vAlign w:val="center"/>
          </w:tcPr>
          <w:p w:rsidR="00646742" w:rsidRDefault="00646742" w:rsidP="002C28FA">
            <w:pPr>
              <w:spacing w:line="360" w:lineRule="auto"/>
              <w:ind w:firstLine="480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646742" w:rsidRDefault="00646742" w:rsidP="002C28FA">
            <w:pPr>
              <w:spacing w:line="360" w:lineRule="auto"/>
              <w:ind w:firstLine="480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5387" w:type="dxa"/>
            <w:vMerge/>
            <w:vAlign w:val="center"/>
          </w:tcPr>
          <w:p w:rsidR="00646742" w:rsidRDefault="00646742" w:rsidP="002C28FA">
            <w:pPr>
              <w:spacing w:line="360" w:lineRule="auto"/>
              <w:ind w:firstLine="480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51" w:type="dxa"/>
            <w:vMerge/>
            <w:vAlign w:val="center"/>
          </w:tcPr>
          <w:p w:rsidR="00646742" w:rsidRDefault="00646742" w:rsidP="002C28FA">
            <w:pPr>
              <w:spacing w:line="360" w:lineRule="auto"/>
              <w:ind w:firstLine="480"/>
              <w:rPr>
                <w:rFonts w:ascii="宋体" w:hAnsi="宋体"/>
                <w:sz w:val="24"/>
                <w:szCs w:val="28"/>
              </w:rPr>
            </w:pPr>
          </w:p>
        </w:tc>
      </w:tr>
      <w:tr w:rsidR="00646742" w:rsidTr="002C28FA">
        <w:tc>
          <w:tcPr>
            <w:tcW w:w="1980" w:type="dxa"/>
            <w:vMerge w:val="restart"/>
            <w:vAlign w:val="center"/>
          </w:tcPr>
          <w:p w:rsidR="00646742" w:rsidRDefault="00646742" w:rsidP="002C28FA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本学期基础内容</w:t>
            </w:r>
          </w:p>
        </w:tc>
        <w:tc>
          <w:tcPr>
            <w:tcW w:w="850" w:type="dxa"/>
            <w:vAlign w:val="center"/>
          </w:tcPr>
          <w:p w:rsidR="00646742" w:rsidRDefault="00646742" w:rsidP="002C28FA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基本</w:t>
            </w:r>
            <w:r>
              <w:rPr>
                <w:rFonts w:ascii="宋体" w:hAnsi="宋体" w:hint="eastAsia"/>
                <w:sz w:val="24"/>
                <w:szCs w:val="28"/>
              </w:rPr>
              <w:lastRenderedPageBreak/>
              <w:t>功要求</w:t>
            </w:r>
          </w:p>
        </w:tc>
        <w:tc>
          <w:tcPr>
            <w:tcW w:w="5387" w:type="dxa"/>
            <w:vAlign w:val="center"/>
          </w:tcPr>
          <w:p w:rsidR="00646742" w:rsidRDefault="00646742" w:rsidP="002C28FA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lastRenderedPageBreak/>
              <w:t>姿势、基本手型、触键方法及演绎作品的细节时动</w:t>
            </w:r>
            <w:r>
              <w:rPr>
                <w:rFonts w:ascii="宋体" w:hAnsi="宋体" w:hint="eastAsia"/>
                <w:sz w:val="24"/>
                <w:szCs w:val="28"/>
              </w:rPr>
              <w:lastRenderedPageBreak/>
              <w:t>作的合理性、踏板运用。</w:t>
            </w:r>
          </w:p>
        </w:tc>
        <w:tc>
          <w:tcPr>
            <w:tcW w:w="1251" w:type="dxa"/>
          </w:tcPr>
          <w:p w:rsidR="00646742" w:rsidRDefault="00646742" w:rsidP="002C28FA">
            <w:pPr>
              <w:spacing w:line="360" w:lineRule="auto"/>
              <w:ind w:firstLine="480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lastRenderedPageBreak/>
              <w:t>20分</w:t>
            </w:r>
          </w:p>
        </w:tc>
      </w:tr>
      <w:tr w:rsidR="00646742" w:rsidTr="002C28FA">
        <w:tc>
          <w:tcPr>
            <w:tcW w:w="1980" w:type="dxa"/>
            <w:vMerge/>
            <w:vAlign w:val="center"/>
          </w:tcPr>
          <w:p w:rsidR="00646742" w:rsidRDefault="00646742" w:rsidP="002C28FA">
            <w:pPr>
              <w:spacing w:line="360" w:lineRule="auto"/>
              <w:ind w:firstLine="480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46742" w:rsidRDefault="00646742" w:rsidP="002C28FA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作品完整</w:t>
            </w:r>
          </w:p>
        </w:tc>
        <w:tc>
          <w:tcPr>
            <w:tcW w:w="5387" w:type="dxa"/>
            <w:vAlign w:val="center"/>
          </w:tcPr>
          <w:p w:rsidR="00646742" w:rsidRDefault="00646742" w:rsidP="002C28FA">
            <w:pPr>
              <w:spacing w:line="360" w:lineRule="auto"/>
              <w:ind w:firstLine="480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完整流畅弹奏，有无错音错节奏。</w:t>
            </w:r>
          </w:p>
        </w:tc>
        <w:tc>
          <w:tcPr>
            <w:tcW w:w="1251" w:type="dxa"/>
          </w:tcPr>
          <w:p w:rsidR="00646742" w:rsidRDefault="00646742" w:rsidP="002C28FA">
            <w:pPr>
              <w:spacing w:line="360" w:lineRule="auto"/>
              <w:ind w:firstLine="480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20分</w:t>
            </w:r>
          </w:p>
        </w:tc>
      </w:tr>
      <w:tr w:rsidR="00646742" w:rsidTr="002C28FA">
        <w:tc>
          <w:tcPr>
            <w:tcW w:w="1980" w:type="dxa"/>
            <w:vMerge/>
            <w:vAlign w:val="center"/>
          </w:tcPr>
          <w:p w:rsidR="00646742" w:rsidRDefault="00646742" w:rsidP="002C28FA">
            <w:pPr>
              <w:spacing w:line="360" w:lineRule="auto"/>
              <w:ind w:firstLine="480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46742" w:rsidRDefault="00646742" w:rsidP="002C28FA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风格把 握</w:t>
            </w:r>
          </w:p>
        </w:tc>
        <w:tc>
          <w:tcPr>
            <w:tcW w:w="5387" w:type="dxa"/>
            <w:vAlign w:val="center"/>
          </w:tcPr>
          <w:p w:rsidR="00646742" w:rsidRDefault="00646742" w:rsidP="002C28FA">
            <w:pPr>
              <w:spacing w:line="360" w:lineRule="auto"/>
              <w:ind w:firstLine="480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能较好的把握领会所学钢琴曲的风格特点</w:t>
            </w:r>
          </w:p>
        </w:tc>
        <w:tc>
          <w:tcPr>
            <w:tcW w:w="1251" w:type="dxa"/>
          </w:tcPr>
          <w:p w:rsidR="00646742" w:rsidRDefault="00646742" w:rsidP="002C28FA">
            <w:pPr>
              <w:spacing w:line="360" w:lineRule="auto"/>
              <w:ind w:firstLine="480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20分</w:t>
            </w:r>
          </w:p>
        </w:tc>
      </w:tr>
      <w:tr w:rsidR="00646742" w:rsidTr="002C28FA">
        <w:tc>
          <w:tcPr>
            <w:tcW w:w="1980" w:type="dxa"/>
            <w:vMerge/>
            <w:vAlign w:val="center"/>
          </w:tcPr>
          <w:p w:rsidR="00646742" w:rsidRDefault="00646742" w:rsidP="002C28FA">
            <w:pPr>
              <w:spacing w:line="360" w:lineRule="auto"/>
              <w:ind w:firstLine="480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46742" w:rsidRDefault="00646742" w:rsidP="002C28FA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情感表 达</w:t>
            </w:r>
          </w:p>
        </w:tc>
        <w:tc>
          <w:tcPr>
            <w:tcW w:w="5387" w:type="dxa"/>
            <w:vAlign w:val="center"/>
          </w:tcPr>
          <w:p w:rsidR="00646742" w:rsidRDefault="00646742" w:rsidP="002C28FA">
            <w:pPr>
              <w:spacing w:line="360" w:lineRule="auto"/>
              <w:ind w:firstLine="480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感情表达真切，有一定的感染力</w:t>
            </w:r>
          </w:p>
        </w:tc>
        <w:tc>
          <w:tcPr>
            <w:tcW w:w="1251" w:type="dxa"/>
          </w:tcPr>
          <w:p w:rsidR="00646742" w:rsidRDefault="00646742" w:rsidP="002C28FA">
            <w:pPr>
              <w:spacing w:line="360" w:lineRule="auto"/>
              <w:ind w:firstLine="480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20分</w:t>
            </w:r>
          </w:p>
        </w:tc>
      </w:tr>
      <w:tr w:rsidR="00646742" w:rsidTr="002C28FA">
        <w:trPr>
          <w:trHeight w:val="1647"/>
        </w:trPr>
        <w:tc>
          <w:tcPr>
            <w:tcW w:w="1980" w:type="dxa"/>
            <w:vMerge/>
            <w:vAlign w:val="center"/>
          </w:tcPr>
          <w:p w:rsidR="00646742" w:rsidRDefault="00646742" w:rsidP="002C28FA">
            <w:pPr>
              <w:spacing w:line="360" w:lineRule="auto"/>
              <w:ind w:firstLine="480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46742" w:rsidRDefault="00646742" w:rsidP="002C28FA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弹唱要求</w:t>
            </w:r>
          </w:p>
        </w:tc>
        <w:tc>
          <w:tcPr>
            <w:tcW w:w="5387" w:type="dxa"/>
            <w:vAlign w:val="center"/>
          </w:tcPr>
          <w:p w:rsidR="00646742" w:rsidRDefault="00646742" w:rsidP="002C28FA">
            <w:pPr>
              <w:spacing w:line="360" w:lineRule="auto"/>
              <w:ind w:firstLine="480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自弹自唱，声音和弹奏配合一致。</w:t>
            </w:r>
          </w:p>
        </w:tc>
        <w:tc>
          <w:tcPr>
            <w:tcW w:w="1251" w:type="dxa"/>
            <w:vAlign w:val="center"/>
          </w:tcPr>
          <w:p w:rsidR="00646742" w:rsidRDefault="00646742" w:rsidP="002C28FA">
            <w:pPr>
              <w:spacing w:line="360" w:lineRule="auto"/>
              <w:ind w:firstLine="480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20分</w:t>
            </w:r>
          </w:p>
        </w:tc>
      </w:tr>
    </w:tbl>
    <w:p w:rsidR="00646742" w:rsidRDefault="00646742" w:rsidP="00646742">
      <w:pPr>
        <w:spacing w:line="360" w:lineRule="auto"/>
        <w:ind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成绩分优（90分以上）、良（80—89分）、中（70—79分）、及格（60—69分）、不及格（59分以下）五个等级评分。</w:t>
      </w:r>
    </w:p>
    <w:p w:rsidR="00FB6947" w:rsidRPr="00646742" w:rsidRDefault="00FB6947" w:rsidP="00646742">
      <w:pPr>
        <w:widowControl/>
        <w:spacing w:line="360" w:lineRule="auto"/>
        <w:jc w:val="left"/>
        <w:rPr>
          <w:rFonts w:ascii="宋体"/>
          <w:b/>
          <w:sz w:val="36"/>
          <w:szCs w:val="36"/>
        </w:rPr>
      </w:pPr>
    </w:p>
    <w:sectPr w:rsidR="00FB6947" w:rsidRPr="006467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42"/>
    <w:rsid w:val="003A6970"/>
    <w:rsid w:val="00646742"/>
    <w:rsid w:val="00FA2F82"/>
    <w:rsid w:val="00FB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42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aliases w:val="标题样式一"/>
    <w:next w:val="a"/>
    <w:link w:val="1Char"/>
    <w:uiPriority w:val="9"/>
    <w:qFormat/>
    <w:rsid w:val="003A6970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3A6970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3A6970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3A6970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42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aliases w:val="标题样式一"/>
    <w:next w:val="a"/>
    <w:link w:val="1Char"/>
    <w:uiPriority w:val="9"/>
    <w:qFormat/>
    <w:rsid w:val="003A6970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3A6970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3A6970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3A6970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307</Words>
  <Characters>1756</Characters>
  <Application>Microsoft Office Word</Application>
  <DocSecurity>0</DocSecurity>
  <Lines>14</Lines>
  <Paragraphs>4</Paragraphs>
  <ScaleCrop>false</ScaleCrop>
  <Company>HP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2019-10-30T16:13:00Z</dcterms:created>
  <dcterms:modified xsi:type="dcterms:W3CDTF">2019-10-30T16:13:00Z</dcterms:modified>
</cp:coreProperties>
</file>