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C8" w:rsidRDefault="005A4BC8" w:rsidP="005A4BC8">
      <w:pPr>
        <w:pStyle w:val="1"/>
        <w:rPr>
          <w:rFonts w:hint="eastAsia"/>
          <w:color w:val="000000"/>
        </w:rPr>
      </w:pPr>
      <w:bookmarkStart w:id="0" w:name="_Toc22283508"/>
      <w:bookmarkStart w:id="1" w:name="_GoBack"/>
      <w:r>
        <w:rPr>
          <w:rFonts w:hint="eastAsia"/>
          <w:color w:val="000000"/>
        </w:rPr>
        <w:t>《班级管理》课程教学大纲</w:t>
      </w:r>
      <w:bookmarkEnd w:id="0"/>
    </w:p>
    <w:bookmarkEnd w:id="1"/>
    <w:p w:rsidR="005A4BC8" w:rsidRDefault="005A4BC8" w:rsidP="005A4BC8">
      <w:pPr>
        <w:spacing w:line="440" w:lineRule="exact"/>
        <w:rPr>
          <w:rFonts w:ascii="黑体" w:eastAsia="黑体" w:hint="eastAsia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课程名称：班级管理               课程类别： 教师教育必修课</w:t>
      </w:r>
    </w:p>
    <w:p w:rsidR="005A4BC8" w:rsidRDefault="005A4BC8" w:rsidP="005A4BC8">
      <w:pPr>
        <w:spacing w:line="360" w:lineRule="auto"/>
        <w:rPr>
          <w:rFonts w:ascii="黑体" w:eastAsia="黑体" w:hint="eastAsia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 xml:space="preserve">适用专业：教育学                 考核方式： 考查                           </w:t>
      </w:r>
    </w:p>
    <w:p w:rsidR="005A4BC8" w:rsidRDefault="005A4BC8" w:rsidP="005A4BC8">
      <w:pPr>
        <w:spacing w:line="360" w:lineRule="auto"/>
        <w:rPr>
          <w:rFonts w:ascii="黑体" w:eastAsia="黑体" w:hint="eastAsia"/>
          <w:b/>
          <w:color w:val="000000"/>
          <w:sz w:val="24"/>
          <w:u w:val="single"/>
        </w:rPr>
      </w:pPr>
      <w:r>
        <w:rPr>
          <w:rFonts w:ascii="黑体" w:eastAsia="黑体" w:hint="eastAsia"/>
          <w:b/>
          <w:color w:val="000000"/>
          <w:sz w:val="24"/>
        </w:rPr>
        <w:t>总学时、学分：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16学时、1学分  </w:t>
      </w:r>
      <w:r>
        <w:rPr>
          <w:rFonts w:ascii="黑体" w:eastAsia="黑体" w:hint="eastAsia"/>
          <w:b/>
          <w:color w:val="000000"/>
          <w:sz w:val="24"/>
        </w:rPr>
        <w:t xml:space="preserve">  其中实践学时：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  0  </w:t>
      </w:r>
      <w:r>
        <w:rPr>
          <w:rFonts w:ascii="黑体" w:eastAsia="黑体" w:hint="eastAsia"/>
          <w:b/>
          <w:color w:val="000000"/>
          <w:sz w:val="24"/>
        </w:rPr>
        <w:t>学时</w:t>
      </w:r>
    </w:p>
    <w:p w:rsidR="005A4BC8" w:rsidRDefault="005A4BC8" w:rsidP="005A4BC8">
      <w:pPr>
        <w:rPr>
          <w:rFonts w:ascii="黑体" w:eastAsia="黑体"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>一、课程教学目的</w:t>
      </w:r>
    </w:p>
    <w:p w:rsidR="005A4BC8" w:rsidRDefault="005A4BC8" w:rsidP="005A4BC8">
      <w:pPr>
        <w:ind w:firstLineChars="200" w:firstLine="560"/>
        <w:rPr>
          <w:rFonts w:ascii="楷体" w:eastAsia="楷体" w:hAnsi="楷体" w:hint="eastAsia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通过课程教学，使学生进一步领会和掌握班主任工作理论知识和方法原则，培养学生热爱班主任工作优秀品质和具有中学班级管理、对学生进行思想品德教育与组织学生进行课外活动等方面的技能。</w:t>
      </w:r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二、课程教学要求</w:t>
      </w:r>
    </w:p>
    <w:p w:rsidR="005A4BC8" w:rsidRDefault="005A4BC8" w:rsidP="005A4BC8">
      <w:pPr>
        <w:ind w:firstLineChars="200" w:firstLine="560"/>
        <w:rPr>
          <w:rFonts w:ascii="楷体" w:eastAsia="楷体" w:hAnsi="楷体" w:hint="eastAsia"/>
          <w:color w:val="000000"/>
          <w:sz w:val="28"/>
          <w:szCs w:val="28"/>
        </w:rPr>
      </w:pPr>
      <w:bookmarkStart w:id="2" w:name="_Hlk13156148"/>
      <w:r>
        <w:rPr>
          <w:rFonts w:ascii="楷体" w:eastAsia="楷体" w:hAnsi="楷体"/>
          <w:color w:val="000000"/>
          <w:sz w:val="28"/>
          <w:szCs w:val="28"/>
        </w:rPr>
        <w:t>本课程是一门实践性很强的学科。合格的班主任角色只有在一定的实践环境中才能训练出来。因此，本课程的教学侧重于两个方面：</w:t>
      </w:r>
      <w:r>
        <w:rPr>
          <w:rFonts w:ascii="楷体" w:eastAsia="楷体" w:hAnsi="楷体"/>
          <w:color w:val="000000"/>
          <w:sz w:val="28"/>
          <w:szCs w:val="28"/>
        </w:rPr>
        <w:br/>
        <w:t xml:space="preserve">    1</w:t>
      </w:r>
      <w:r>
        <w:rPr>
          <w:rFonts w:ascii="楷体" w:eastAsia="楷体" w:hAnsi="楷体" w:hint="eastAsia"/>
          <w:color w:val="000000"/>
          <w:sz w:val="28"/>
          <w:szCs w:val="28"/>
        </w:rPr>
        <w:t>.</w:t>
      </w:r>
      <w:r>
        <w:rPr>
          <w:rFonts w:ascii="楷体" w:eastAsia="楷体" w:hAnsi="楷体"/>
          <w:color w:val="000000"/>
          <w:sz w:val="28"/>
          <w:szCs w:val="28"/>
        </w:rPr>
        <w:t>抓好“训”字。“训”是知识和原理，即在进行技能训练的过程中，让学生理解和掌握技能训练所涉及的</w:t>
      </w:r>
      <w:proofErr w:type="gramStart"/>
      <w:r>
        <w:rPr>
          <w:rFonts w:ascii="楷体" w:eastAsia="楷体" w:hAnsi="楷体"/>
          <w:color w:val="000000"/>
          <w:sz w:val="28"/>
          <w:szCs w:val="28"/>
        </w:rPr>
        <w:t>的</w:t>
      </w:r>
      <w:proofErr w:type="gramEnd"/>
      <w:r>
        <w:rPr>
          <w:rFonts w:ascii="楷体" w:eastAsia="楷体" w:hAnsi="楷体"/>
          <w:color w:val="000000"/>
          <w:sz w:val="28"/>
          <w:szCs w:val="28"/>
        </w:rPr>
        <w:t xml:space="preserve">基础知识和基本原理。这是有效地获得技能的前提。 </w:t>
      </w:r>
      <w:r>
        <w:rPr>
          <w:rFonts w:ascii="楷体" w:eastAsia="楷体" w:hAnsi="楷体"/>
          <w:color w:val="000000"/>
          <w:sz w:val="28"/>
          <w:szCs w:val="28"/>
        </w:rPr>
        <w:br/>
        <w:t xml:space="preserve">    2</w:t>
      </w:r>
      <w:r>
        <w:rPr>
          <w:rFonts w:ascii="楷体" w:eastAsia="楷体" w:hAnsi="楷体" w:hint="eastAsia"/>
          <w:color w:val="000000"/>
          <w:sz w:val="28"/>
          <w:szCs w:val="28"/>
        </w:rPr>
        <w:t>.</w:t>
      </w:r>
      <w:r>
        <w:rPr>
          <w:rFonts w:ascii="楷体" w:eastAsia="楷体" w:hAnsi="楷体"/>
          <w:color w:val="000000"/>
          <w:sz w:val="28"/>
          <w:szCs w:val="28"/>
        </w:rPr>
        <w:t xml:space="preserve">抓好“练”字。“练”是实践操作，即通过模拟情景的设置，让学生进入角色处理情景中所面临的问题，从而实现由知识转化为技能之目的。 </w:t>
      </w:r>
      <w:bookmarkEnd w:id="2"/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三、先修课程</w:t>
      </w:r>
    </w:p>
    <w:p w:rsidR="005A4BC8" w:rsidRDefault="005A4BC8" w:rsidP="005A4BC8">
      <w:pPr>
        <w:ind w:left="420"/>
        <w:rPr>
          <w:rFonts w:ascii="楷体" w:eastAsia="楷体" w:hAnsi="楷体" w:hint="eastAsia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教育学 </w:t>
      </w:r>
      <w:r>
        <w:rPr>
          <w:rFonts w:ascii="楷体" w:eastAsia="楷体" w:hAnsi="楷体"/>
          <w:color w:val="000000"/>
          <w:sz w:val="28"/>
          <w:szCs w:val="28"/>
        </w:rPr>
        <w:t xml:space="preserve">   </w:t>
      </w:r>
      <w:r>
        <w:rPr>
          <w:rFonts w:ascii="楷体" w:eastAsia="楷体" w:hAnsi="楷体" w:hint="eastAsia"/>
          <w:color w:val="000000"/>
          <w:sz w:val="28"/>
          <w:szCs w:val="28"/>
        </w:rPr>
        <w:t>教育管理学</w:t>
      </w:r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四、课程教学重、难点</w:t>
      </w:r>
    </w:p>
    <w:p w:rsidR="005A4BC8" w:rsidRDefault="005A4BC8" w:rsidP="005A4BC8">
      <w:pPr>
        <w:ind w:firstLineChars="200" w:firstLine="560"/>
        <w:rPr>
          <w:rFonts w:ascii="楷体" w:eastAsia="楷体" w:hAnsi="楷体" w:hint="eastAsia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课程重点： 班集体的建设</w:t>
      </w:r>
    </w:p>
    <w:p w:rsidR="005A4BC8" w:rsidRDefault="005A4BC8" w:rsidP="005A4BC8">
      <w:pPr>
        <w:ind w:firstLineChars="200" w:firstLine="560"/>
        <w:rPr>
          <w:rFonts w:ascii="楷体" w:eastAsia="楷体" w:hAnsi="楷体" w:hint="eastAsia"/>
          <w:color w:val="000000"/>
          <w:szCs w:val="21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课程难点： 特殊学生的引导</w:t>
      </w:r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五、课程教学方法与教学手段</w:t>
      </w:r>
    </w:p>
    <w:p w:rsidR="005A4BC8" w:rsidRDefault="005A4BC8" w:rsidP="005A4BC8">
      <w:pPr>
        <w:spacing w:line="360" w:lineRule="auto"/>
        <w:ind w:firstLineChars="225" w:firstLine="630"/>
        <w:rPr>
          <w:rFonts w:ascii="楷体" w:eastAsia="楷体" w:hAnsi="楷体" w:hint="eastAsia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lastRenderedPageBreak/>
        <w:t>讲授法，讨论法，多媒体</w:t>
      </w:r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六、课程教学内容</w:t>
      </w:r>
    </w:p>
    <w:p w:rsidR="005A4BC8" w:rsidRDefault="005A4BC8" w:rsidP="005A4BC8">
      <w:pPr>
        <w:spacing w:line="360" w:lineRule="auto"/>
        <w:rPr>
          <w:rFonts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>第一讲  班主任学班级管理（</w:t>
      </w:r>
      <w:r>
        <w:rPr>
          <w:rFonts w:ascii="黑体" w:eastAsia="黑体"/>
          <w:color w:val="000000"/>
          <w:sz w:val="28"/>
          <w:szCs w:val="28"/>
        </w:rPr>
        <w:t>4</w:t>
      </w:r>
      <w:r>
        <w:rPr>
          <w:rFonts w:ascii="黑体" w:eastAsia="黑体" w:hint="eastAsia"/>
          <w:color w:val="000000"/>
          <w:sz w:val="28"/>
          <w:szCs w:val="28"/>
        </w:rPr>
        <w:t>学时）</w:t>
      </w:r>
    </w:p>
    <w:p w:rsidR="005A4BC8" w:rsidRDefault="005A4BC8" w:rsidP="005A4BC8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（1）班级与班主任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cs="宋体" w:hint="eastAsia"/>
          <w:color w:val="000000"/>
        </w:rPr>
      </w:pPr>
      <w:r>
        <w:rPr>
          <w:rFonts w:ascii="宋体" w:hAnsi="宋体" w:hint="eastAsia"/>
          <w:color w:val="000000"/>
        </w:rPr>
        <w:t>（2）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成功的班级管理需要理论的指导</w:t>
      </w:r>
    </w:p>
    <w:p w:rsidR="005A4BC8" w:rsidRDefault="005A4BC8" w:rsidP="005A4BC8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</w:t>
      </w:r>
      <w:r>
        <w:rPr>
          <w:rFonts w:ascii="宋体" w:hAnsi="宋体" w:hint="eastAsia"/>
          <w:color w:val="000000"/>
          <w:spacing w:val="-6"/>
        </w:rPr>
        <w:t>教学重点：理解班级与班主任的含义；理解班级管理与小学班级管理的内涵和外</w:t>
      </w:r>
      <w:r>
        <w:rPr>
          <w:rFonts w:ascii="宋体" w:hAnsi="宋体" w:hint="eastAsia"/>
          <w:color w:val="000000"/>
        </w:rPr>
        <w:t>延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（2）教学难点：班级管理理论的课题</w:t>
      </w:r>
    </w:p>
    <w:p w:rsidR="005A4BC8" w:rsidRDefault="005A4BC8" w:rsidP="005A4BC8">
      <w:pPr>
        <w:spacing w:line="360" w:lineRule="auto"/>
        <w:rPr>
          <w:rFonts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>第二讲  学生与他们的班级生活世界（4学时）</w:t>
      </w:r>
    </w:p>
    <w:p w:rsidR="005A4BC8" w:rsidRDefault="005A4BC8" w:rsidP="005A4BC8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（1）班级</w:t>
      </w:r>
      <w:proofErr w:type="gramStart"/>
      <w:r>
        <w:rPr>
          <w:rFonts w:ascii="宋体" w:hAnsi="宋体" w:hint="eastAsia"/>
          <w:color w:val="000000"/>
        </w:rPr>
        <w:t>—学生</w:t>
      </w:r>
      <w:proofErr w:type="gramEnd"/>
      <w:r>
        <w:rPr>
          <w:rFonts w:ascii="宋体" w:hAnsi="宋体" w:hint="eastAsia"/>
          <w:color w:val="000000"/>
        </w:rPr>
        <w:t>成长的重要环境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（2）作为基层组织的班级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（3）进行先进思想熏陶的少先队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（4）班级中的非正式群体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（5）网络与学生的班级生活</w:t>
      </w:r>
    </w:p>
    <w:p w:rsidR="005A4BC8" w:rsidRDefault="005A4BC8" w:rsidP="005A4BC8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（1）教学重点：掌握班级的基本知识；了解少先队组织的性质、特征及其与班级组织的关系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（2）教学难点：掌握班级中的非正式群体</w:t>
      </w:r>
    </w:p>
    <w:p w:rsidR="005A4BC8" w:rsidRDefault="005A4BC8" w:rsidP="005A4BC8">
      <w:pPr>
        <w:spacing w:line="360" w:lineRule="auto"/>
        <w:rPr>
          <w:rFonts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>第三讲  班级教育的准备工作（4学时）</w:t>
      </w:r>
    </w:p>
    <w:p w:rsidR="005A4BC8" w:rsidRDefault="005A4BC8" w:rsidP="005A4BC8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（1）了解班级学生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（2）树立良好的第一印象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（3）制定班级管理和教育计划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（4）组建班级学生的核心团队</w:t>
      </w:r>
    </w:p>
    <w:p w:rsidR="005A4BC8" w:rsidRDefault="005A4BC8" w:rsidP="005A4BC8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（1）教学重点：班级教育准备工作的要点</w:t>
      </w:r>
      <w:r>
        <w:rPr>
          <w:rFonts w:ascii="宋体" w:hAnsi="宋体"/>
          <w:color w:val="000000"/>
        </w:rPr>
        <w:t xml:space="preserve">  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lastRenderedPageBreak/>
        <w:t>（2）教学难点：班级学生核心团队的组建</w:t>
      </w:r>
    </w:p>
    <w:p w:rsidR="005A4BC8" w:rsidRDefault="005A4BC8" w:rsidP="005A4BC8">
      <w:pPr>
        <w:spacing w:line="360" w:lineRule="auto"/>
        <w:rPr>
          <w:rFonts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>第四讲  班级管理漫谈（4学时）</w:t>
      </w:r>
    </w:p>
    <w:p w:rsidR="005A4BC8" w:rsidRDefault="005A4BC8" w:rsidP="005A4BC8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（1）班规的制定与执行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（2）班级文化的营造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（3）班级活动指导</w:t>
      </w:r>
    </w:p>
    <w:p w:rsidR="005A4BC8" w:rsidRDefault="005A4BC8" w:rsidP="005A4BC8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（1）教学重点：班规的制定与执行</w:t>
      </w:r>
      <w:r>
        <w:rPr>
          <w:rFonts w:ascii="宋体" w:hAnsi="宋体"/>
          <w:color w:val="000000"/>
        </w:rPr>
        <w:t xml:space="preserve"> </w:t>
      </w:r>
    </w:p>
    <w:p w:rsidR="005A4BC8" w:rsidRDefault="005A4BC8" w:rsidP="005A4BC8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（2）教学难点：班级文化的营造</w:t>
      </w:r>
    </w:p>
    <w:p w:rsidR="005A4BC8" w:rsidRDefault="005A4BC8" w:rsidP="005A4BC8">
      <w:pPr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八、学时分配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3290"/>
        <w:gridCol w:w="1781"/>
        <w:gridCol w:w="1765"/>
      </w:tblGrid>
      <w:tr w:rsidR="005A4BC8" w:rsidTr="00D25F35">
        <w:trPr>
          <w:trHeight w:hRule="exact" w:val="397"/>
        </w:trPr>
        <w:tc>
          <w:tcPr>
            <w:tcW w:w="1337" w:type="dxa"/>
            <w:vMerge w:val="restart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章目</w:t>
            </w:r>
          </w:p>
        </w:tc>
        <w:tc>
          <w:tcPr>
            <w:tcW w:w="3290" w:type="dxa"/>
            <w:vMerge w:val="restart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教学内容</w:t>
            </w:r>
          </w:p>
        </w:tc>
        <w:tc>
          <w:tcPr>
            <w:tcW w:w="3546" w:type="dxa"/>
            <w:gridSpan w:val="2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教学环节</w:t>
            </w: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Merge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290" w:type="dxa"/>
            <w:vMerge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理论教学学时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实践教学学时</w:t>
            </w: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第一讲</w:t>
            </w: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学班主任与班级管理</w:t>
            </w: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第二讲</w:t>
            </w: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学生与他们的班级生活世界</w:t>
            </w: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第三讲</w:t>
            </w: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班级教育的准备工作</w:t>
            </w: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第四讲</w:t>
            </w: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班级管理漫谈</w:t>
            </w: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A4BC8" w:rsidTr="00D25F35">
        <w:trPr>
          <w:trHeight w:hRule="exact" w:val="397"/>
        </w:trPr>
        <w:tc>
          <w:tcPr>
            <w:tcW w:w="1337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总计</w:t>
            </w:r>
          </w:p>
        </w:tc>
        <w:tc>
          <w:tcPr>
            <w:tcW w:w="3290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16 </w:t>
            </w:r>
          </w:p>
        </w:tc>
        <w:tc>
          <w:tcPr>
            <w:tcW w:w="1765" w:type="dxa"/>
            <w:vAlign w:val="center"/>
          </w:tcPr>
          <w:p w:rsidR="005A4BC8" w:rsidRDefault="005A4BC8" w:rsidP="00D25F3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5A4BC8" w:rsidRDefault="005A4BC8" w:rsidP="005A4BC8">
      <w:pPr>
        <w:outlineLvl w:val="0"/>
        <w:rPr>
          <w:rFonts w:ascii="黑体" w:eastAsia="黑体" w:hint="eastAsia"/>
          <w:color w:val="000000"/>
          <w:sz w:val="28"/>
          <w:szCs w:val="28"/>
        </w:rPr>
      </w:pPr>
      <w:bookmarkStart w:id="3" w:name="_Toc7374"/>
      <w:bookmarkStart w:id="4" w:name="_Toc22283509"/>
      <w:r>
        <w:rPr>
          <w:rFonts w:ascii="黑体" w:eastAsia="黑体" w:hint="eastAsia"/>
          <w:color w:val="000000"/>
          <w:sz w:val="28"/>
          <w:szCs w:val="28"/>
        </w:rPr>
        <w:t>九、课程考核方式</w:t>
      </w:r>
      <w:bookmarkEnd w:id="3"/>
      <w:bookmarkEnd w:id="4"/>
    </w:p>
    <w:p w:rsidR="005A4BC8" w:rsidRDefault="005A4BC8" w:rsidP="005A4BC8">
      <w:pPr>
        <w:spacing w:line="360" w:lineRule="auto"/>
        <w:rPr>
          <w:rFonts w:ascii="仿宋_GB2312" w:eastAsia="仿宋_GB2312" w:hint="eastAsia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 w:val="24"/>
        </w:rPr>
        <w:t>1.考核方式：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考查</w:t>
      </w:r>
    </w:p>
    <w:p w:rsidR="005A4BC8" w:rsidRDefault="005A4BC8" w:rsidP="005A4BC8">
      <w:pPr>
        <w:spacing w:line="360" w:lineRule="auto"/>
        <w:rPr>
          <w:rFonts w:ascii="仿宋_GB2312" w:eastAsia="仿宋_GB2312" w:hint="eastAsia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 w:val="24"/>
        </w:rPr>
        <w:t>2.成绩构成：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书面材料考查成绩</w:t>
      </w:r>
    </w:p>
    <w:p w:rsidR="005A4BC8" w:rsidRDefault="005A4BC8" w:rsidP="005A4BC8">
      <w:pPr>
        <w:outlineLvl w:val="0"/>
        <w:rPr>
          <w:rFonts w:eastAsia="黑体" w:hint="eastAsia"/>
          <w:color w:val="000000"/>
          <w:szCs w:val="21"/>
        </w:rPr>
      </w:pPr>
      <w:bookmarkStart w:id="5" w:name="_Toc16067"/>
      <w:bookmarkStart w:id="6" w:name="_Toc22283510"/>
      <w:r>
        <w:rPr>
          <w:rFonts w:ascii="黑体" w:eastAsia="黑体" w:hint="eastAsia"/>
          <w:color w:val="000000"/>
          <w:sz w:val="28"/>
          <w:szCs w:val="28"/>
        </w:rPr>
        <w:t>十、选用教材和参考书目</w:t>
      </w:r>
      <w:bookmarkEnd w:id="5"/>
      <w:bookmarkEnd w:id="6"/>
    </w:p>
    <w:p w:rsidR="005A4BC8" w:rsidRDefault="005A4BC8" w:rsidP="005A4BC8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［1］</w:t>
      </w:r>
      <w:proofErr w:type="gramStart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邓</w:t>
      </w:r>
      <w:proofErr w:type="gramEnd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艳红. 小学班级管理（第二版）.上海：华东师范大学出版社.2016.4</w:t>
      </w:r>
    </w:p>
    <w:p w:rsidR="005A4BC8" w:rsidRDefault="005A4BC8" w:rsidP="005A4BC8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［2］许丹红  打造小学卓越班级的38个策略.北京：中国轻工业出版社.2014.2</w:t>
      </w:r>
    </w:p>
    <w:p w:rsidR="005A4BC8" w:rsidRDefault="005A4BC8" w:rsidP="005A4BC8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［3］张永明  小学班级管理.北京：北京大学出版社.2014.8</w:t>
      </w:r>
    </w:p>
    <w:p w:rsidR="005A4BC8" w:rsidRDefault="005A4BC8" w:rsidP="005A4BC8">
      <w:pPr>
        <w:spacing w:line="420" w:lineRule="exact"/>
        <w:rPr>
          <w:rFonts w:ascii="方正楷体简体" w:eastAsia="方正楷体简体" w:hAnsi="方正楷体简体" w:cs="方正楷体简体" w:hint="eastAsia"/>
          <w:color w:val="000000"/>
          <w:sz w:val="24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［4］庞云凤 ,王燕红. 小学班级管理策略.山东：山东人民出版社.2014.2</w:t>
      </w:r>
    </w:p>
    <w:p w:rsidR="005A4BC8" w:rsidRDefault="005A4BC8" w:rsidP="005A4BC8">
      <w:pPr>
        <w:spacing w:line="420" w:lineRule="exact"/>
        <w:rPr>
          <w:rFonts w:ascii="宋体" w:hAnsi="宋体" w:hint="eastAsia"/>
          <w:color w:val="000000"/>
          <w:szCs w:val="21"/>
        </w:rPr>
      </w:pPr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［5］</w:t>
      </w:r>
      <w:proofErr w:type="gramStart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郑学志</w:t>
      </w:r>
      <w:proofErr w:type="gramEnd"/>
      <w:r>
        <w:rPr>
          <w:rFonts w:ascii="方正楷体简体" w:eastAsia="方正楷体简体" w:hAnsi="方正楷体简体" w:cs="方正楷体简体" w:hint="eastAsia"/>
          <w:color w:val="000000"/>
          <w:sz w:val="24"/>
        </w:rPr>
        <w:t>.班级管理60问.上海：华东师范大学出版社.2012.11</w:t>
      </w:r>
    </w:p>
    <w:p w:rsidR="005A4BC8" w:rsidRDefault="005A4BC8" w:rsidP="005A4BC8">
      <w:pPr>
        <w:rPr>
          <w:rFonts w:ascii="黑体" w:eastAsia="黑体" w:hint="eastAsia"/>
          <w:color w:val="000000"/>
          <w:sz w:val="32"/>
          <w:szCs w:val="32"/>
        </w:rPr>
        <w:sectPr w:rsidR="005A4B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6947" w:rsidRPr="005A4BC8" w:rsidRDefault="00FB6947"/>
    <w:sectPr w:rsidR="00FB6947" w:rsidRPr="005A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8"/>
    <w:rsid w:val="003A6970"/>
    <w:rsid w:val="005A4BC8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C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C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2019-10-30T16:43:00Z</dcterms:created>
  <dcterms:modified xsi:type="dcterms:W3CDTF">2019-10-30T16:43:00Z</dcterms:modified>
</cp:coreProperties>
</file>