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54" w:rsidRDefault="004016D8" w:rsidP="006978C2">
      <w:pPr>
        <w:snapToGrid w:val="0"/>
        <w:spacing w:beforeLines="50"/>
        <w:ind w:firstLineChars="0" w:firstLine="0"/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sz w:val="32"/>
          <w:szCs w:val="32"/>
        </w:rPr>
        <w:t>教育实习</w:t>
      </w:r>
      <w:r>
        <w:rPr>
          <w:rFonts w:ascii="宋体" w:hAnsi="宋体"/>
          <w:b/>
          <w:bCs/>
          <w:color w:val="000000"/>
          <w:sz w:val="32"/>
          <w:szCs w:val="32"/>
        </w:rPr>
        <w:t>班主任工作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>评分表</w:t>
      </w:r>
    </w:p>
    <w:p w:rsidR="00064154" w:rsidRDefault="004016D8" w:rsidP="006978C2">
      <w:pPr>
        <w:snapToGrid w:val="0"/>
        <w:spacing w:beforeLines="50"/>
        <w:ind w:firstLineChars="0" w:firstLine="0"/>
        <w:jc w:val="left"/>
        <w:rPr>
          <w:rFonts w:ascii="宋体" w:eastAsia="新宋体" w:hAnsi="宋体"/>
          <w:b/>
          <w:bCs/>
          <w:color w:val="000000"/>
          <w:sz w:val="32"/>
          <w:szCs w:val="32"/>
          <w:u w:val="single"/>
        </w:rPr>
      </w:pP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学</w:t>
      </w:r>
      <w:r>
        <w:rPr>
          <w:rFonts w:ascii="新宋体" w:eastAsia="新宋体" w:hAnsi="新宋体" w:cs="新宋体" w:hint="eastAsia"/>
          <w:b/>
          <w:bCs/>
          <w:spacing w:val="-3"/>
          <w:kern w:val="0"/>
          <w:position w:val="-5"/>
          <w:szCs w:val="21"/>
        </w:rPr>
        <w:t>院</w:t>
      </w:r>
      <w:r>
        <w:rPr>
          <w:rFonts w:ascii="新宋体" w:eastAsia="新宋体" w:hAnsi="新宋体" w:cs="新宋体" w:hint="eastAsia"/>
          <w:b/>
          <w:bCs/>
          <w:spacing w:val="-1"/>
          <w:kern w:val="0"/>
          <w:position w:val="-5"/>
          <w:szCs w:val="21"/>
        </w:rPr>
        <w:t>：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ab/>
      </w:r>
      <w:r w:rsidR="006978C2">
        <w:rPr>
          <w:rFonts w:ascii="新宋体" w:eastAsia="新宋体" w:hAnsi="新宋体" w:cs="新宋体" w:hint="eastAsia"/>
          <w:kern w:val="0"/>
          <w:position w:val="-5"/>
          <w:szCs w:val="21"/>
        </w:rPr>
        <w:t xml:space="preserve">            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专</w:t>
      </w:r>
      <w:r>
        <w:rPr>
          <w:rFonts w:ascii="新宋体" w:eastAsia="新宋体" w:hAnsi="新宋体" w:cs="新宋体" w:hint="eastAsia"/>
          <w:b/>
          <w:bCs/>
          <w:spacing w:val="-3"/>
          <w:kern w:val="0"/>
          <w:position w:val="-5"/>
          <w:szCs w:val="21"/>
        </w:rPr>
        <w:t>业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：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 xml:space="preserve">  </w:t>
      </w:r>
      <w:r w:rsidR="006978C2"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 xml:space="preserve">                   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实习学校：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ab/>
      </w:r>
      <w:r w:rsidR="006978C2">
        <w:rPr>
          <w:rFonts w:ascii="新宋体" w:eastAsia="新宋体" w:hAnsi="新宋体" w:cs="新宋体" w:hint="eastAsia"/>
          <w:kern w:val="0"/>
          <w:position w:val="-5"/>
          <w:szCs w:val="21"/>
        </w:rPr>
        <w:t xml:space="preserve">                        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姓名：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077"/>
        <w:gridCol w:w="1664"/>
        <w:gridCol w:w="5007"/>
        <w:gridCol w:w="2048"/>
        <w:gridCol w:w="772"/>
      </w:tblGrid>
      <w:tr w:rsidR="00064154">
        <w:trPr>
          <w:jc w:val="center"/>
        </w:trPr>
        <w:tc>
          <w:tcPr>
            <w:tcW w:w="2184" w:type="dxa"/>
            <w:gridSpan w:val="2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3989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班主任工作实习成绩评定标准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分值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（满分</w:t>
            </w:r>
            <w:r>
              <w:rPr>
                <w:rFonts w:ascii="宋体" w:hAnsi="宋体" w:hint="eastAsia"/>
                <w:b/>
                <w:szCs w:val="21"/>
              </w:rPr>
              <w:t>100</w:t>
            </w:r>
            <w:r>
              <w:rPr>
                <w:rFonts w:ascii="宋体" w:hAnsi="宋体" w:hint="eastAsia"/>
                <w:b/>
                <w:szCs w:val="21"/>
              </w:rPr>
              <w:t>分）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评分</w:t>
            </w:r>
          </w:p>
        </w:tc>
      </w:tr>
      <w:tr w:rsidR="00064154">
        <w:trPr>
          <w:trHeight w:val="567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准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15%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．熟悉情况</w:t>
            </w:r>
          </w:p>
        </w:tc>
        <w:tc>
          <w:tcPr>
            <w:tcW w:w="3989" w:type="dxa"/>
            <w:shd w:val="clear" w:color="auto" w:fill="auto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能较快熟悉和掌握全班同学情况、班干部姓名和班级特点。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615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64154">
        <w:trPr>
          <w:trHeight w:val="567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．制定计划</w:t>
            </w:r>
          </w:p>
        </w:tc>
        <w:tc>
          <w:tcPr>
            <w:tcW w:w="3989" w:type="dxa"/>
            <w:shd w:val="clear" w:color="auto" w:fill="auto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能以党的教育思想为指导，根据学校和班级实际，制定出切实可行的班主任实习计划。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615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64154">
        <w:trPr>
          <w:trHeight w:val="567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容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和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求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60%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．方法态度</w:t>
            </w:r>
          </w:p>
        </w:tc>
        <w:tc>
          <w:tcPr>
            <w:tcW w:w="3989" w:type="dxa"/>
            <w:shd w:val="clear" w:color="auto" w:fill="auto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以身作则，积极配合原班主任开展工作，工作主动、认真，对学生既爱又严，态度诚恳。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615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64154">
        <w:trPr>
          <w:trHeight w:val="567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．日常工作</w:t>
            </w:r>
          </w:p>
        </w:tc>
        <w:tc>
          <w:tcPr>
            <w:tcW w:w="3989" w:type="dxa"/>
            <w:shd w:val="clear" w:color="auto" w:fill="auto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参加班级的全部工作，妥善处理日常事务，善做学生的思想工作，关心学生生活，效果好。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615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64154">
        <w:trPr>
          <w:trHeight w:val="567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．集体活动</w:t>
            </w:r>
          </w:p>
        </w:tc>
        <w:tc>
          <w:tcPr>
            <w:tcW w:w="3989" w:type="dxa"/>
            <w:shd w:val="clear" w:color="auto" w:fill="auto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组织和辅导主题班会、班级活动、兴趣小组，内容丰富，适合学生特点，效果好。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615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64154">
        <w:trPr>
          <w:trHeight w:val="567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．个别教育</w:t>
            </w:r>
          </w:p>
        </w:tc>
        <w:tc>
          <w:tcPr>
            <w:tcW w:w="3989" w:type="dxa"/>
            <w:shd w:val="clear" w:color="auto" w:fill="auto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有目的地了解个别学生的实际情况，进行个别教育。善于处理偶发事件，效果好。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615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64154">
        <w:trPr>
          <w:trHeight w:val="567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．家校联系</w:t>
            </w:r>
          </w:p>
        </w:tc>
        <w:tc>
          <w:tcPr>
            <w:tcW w:w="3989" w:type="dxa"/>
            <w:shd w:val="clear" w:color="auto" w:fill="auto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善于运用家访、家长会或其他形式进行家校联系，取得家长密切配合，对学生开展教育，效果好。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615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64154">
        <w:trPr>
          <w:trHeight w:val="466"/>
          <w:jc w:val="center"/>
        </w:trPr>
        <w:tc>
          <w:tcPr>
            <w:tcW w:w="858" w:type="dxa"/>
            <w:vMerge w:val="restart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效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果</w:t>
            </w: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25%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．工作能力</w:t>
            </w:r>
          </w:p>
        </w:tc>
        <w:tc>
          <w:tcPr>
            <w:tcW w:w="3989" w:type="dxa"/>
            <w:shd w:val="clear" w:color="auto" w:fill="auto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能独立开展工作，组织管理能力强。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615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64154">
        <w:trPr>
          <w:trHeight w:val="567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．行为表率</w:t>
            </w:r>
            <w:r>
              <w:rPr>
                <w:rFonts w:ascii="宋体" w:hAnsi="宋体" w:hint="eastAsia"/>
                <w:szCs w:val="21"/>
              </w:rPr>
              <w:t>及工作作风</w:t>
            </w:r>
          </w:p>
        </w:tc>
        <w:tc>
          <w:tcPr>
            <w:tcW w:w="3989" w:type="dxa"/>
            <w:shd w:val="clear" w:color="auto" w:fill="auto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工作责任心强，为人师表，热爱学生，深受学生的尊敬和爱戴。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615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64154">
        <w:trPr>
          <w:trHeight w:val="567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．工作小结</w:t>
            </w:r>
          </w:p>
        </w:tc>
        <w:tc>
          <w:tcPr>
            <w:tcW w:w="3989" w:type="dxa"/>
            <w:shd w:val="clear" w:color="auto" w:fill="auto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对自己的工作能运用心理学、教育学的基本原理进行分析小结，在吸取经验教训的基础上提出创造性见解。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615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64154">
        <w:trPr>
          <w:jc w:val="center"/>
        </w:trPr>
        <w:tc>
          <w:tcPr>
            <w:tcW w:w="858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326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3989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</w:p>
        </w:tc>
        <w:tc>
          <w:tcPr>
            <w:tcW w:w="615" w:type="dxa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64154">
        <w:trPr>
          <w:trHeight w:val="3851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说</w:t>
            </w:r>
          </w:p>
          <w:p w:rsidR="00064154" w:rsidRDefault="00064154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  <w:p w:rsidR="00064154" w:rsidRDefault="00064154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明</w:t>
            </w:r>
          </w:p>
        </w:tc>
        <w:tc>
          <w:tcPr>
            <w:tcW w:w="7562" w:type="dxa"/>
            <w:gridSpan w:val="4"/>
            <w:shd w:val="clear" w:color="auto" w:fill="auto"/>
          </w:tcPr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064154" w:rsidRDefault="004016D8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本表高校指导教师</w:t>
            </w:r>
            <w:r>
              <w:rPr>
                <w:rFonts w:ascii="宋体" w:hAnsi="宋体" w:hint="eastAsia"/>
                <w:szCs w:val="21"/>
              </w:rPr>
              <w:t>和实践指导教师根据学生在实习期间完成班主任工作的表现情况</w:t>
            </w:r>
            <w:r>
              <w:rPr>
                <w:rFonts w:ascii="宋体" w:hAnsi="宋体" w:hint="eastAsia"/>
                <w:szCs w:val="21"/>
              </w:rPr>
              <w:t>填写。</w:t>
            </w:r>
          </w:p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064154" w:rsidRDefault="00064154">
            <w:pPr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Cs w:val="21"/>
              </w:rPr>
            </w:pPr>
          </w:p>
          <w:p w:rsidR="00064154" w:rsidRDefault="00064154">
            <w:pPr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Cs w:val="21"/>
              </w:rPr>
            </w:pPr>
          </w:p>
          <w:p w:rsidR="00064154" w:rsidRDefault="00064154">
            <w:pPr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Cs w:val="21"/>
              </w:rPr>
            </w:pPr>
          </w:p>
          <w:p w:rsidR="00064154" w:rsidRDefault="00064154">
            <w:pPr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Cs w:val="21"/>
              </w:rPr>
            </w:pPr>
          </w:p>
          <w:p w:rsidR="00064154" w:rsidRDefault="00064154">
            <w:pPr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Cs w:val="21"/>
              </w:rPr>
            </w:pPr>
          </w:p>
          <w:p w:rsidR="00064154" w:rsidRDefault="00064154">
            <w:pPr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Cs w:val="21"/>
              </w:rPr>
            </w:pPr>
          </w:p>
          <w:p w:rsidR="00064154" w:rsidRDefault="00064154">
            <w:pPr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Cs w:val="21"/>
              </w:rPr>
            </w:pPr>
          </w:p>
          <w:p w:rsidR="00064154" w:rsidRDefault="004016D8">
            <w:pPr>
              <w:snapToGrid w:val="0"/>
              <w:spacing w:line="276" w:lineRule="auto"/>
              <w:ind w:firstLineChars="800" w:firstLine="1680"/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评估者（签名）</w:t>
            </w:r>
            <w:r>
              <w:rPr>
                <w:rFonts w:ascii="宋体" w:hAnsi="宋体" w:hint="eastAsia"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="006978C2">
              <w:rPr>
                <w:rFonts w:ascii="宋体" w:hAnsi="宋体" w:hint="eastAsia"/>
                <w:szCs w:val="21"/>
              </w:rPr>
              <w:t xml:space="preserve">                  </w:t>
            </w:r>
            <w:r>
              <w:rPr>
                <w:rFonts w:ascii="宋体" w:hAnsi="宋体" w:hint="eastAsia"/>
                <w:szCs w:val="21"/>
              </w:rPr>
              <w:t>评估者所在单位盖章：</w:t>
            </w:r>
            <w:bookmarkStart w:id="0" w:name="_GoBack"/>
            <w:bookmarkEnd w:id="0"/>
          </w:p>
          <w:p w:rsidR="00064154" w:rsidRDefault="00064154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064154" w:rsidRDefault="004016D8">
            <w:pPr>
              <w:snapToGrid w:val="0"/>
              <w:spacing w:line="276" w:lineRule="auto"/>
              <w:ind w:firstLineChars="0" w:firstLine="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填表日期：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064154" w:rsidRDefault="00064154">
      <w:pPr>
        <w:ind w:firstLineChars="0" w:firstLine="0"/>
      </w:pPr>
    </w:p>
    <w:sectPr w:rsidR="00064154" w:rsidSect="000641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0" w:right="726" w:bottom="1100" w:left="726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6D8" w:rsidRDefault="004016D8">
      <w:pPr>
        <w:spacing w:line="240" w:lineRule="auto"/>
        <w:ind w:firstLine="420"/>
      </w:pPr>
      <w:r>
        <w:separator/>
      </w:r>
    </w:p>
  </w:endnote>
  <w:endnote w:type="continuationSeparator" w:id="1">
    <w:p w:rsidR="004016D8" w:rsidRDefault="004016D8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C2" w:rsidRDefault="006978C2" w:rsidP="006978C2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C2" w:rsidRDefault="006978C2" w:rsidP="006978C2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C2" w:rsidRDefault="006978C2" w:rsidP="006978C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6D8" w:rsidRDefault="004016D8">
      <w:pPr>
        <w:spacing w:line="240" w:lineRule="auto"/>
        <w:ind w:firstLine="420"/>
      </w:pPr>
      <w:r>
        <w:separator/>
      </w:r>
    </w:p>
  </w:footnote>
  <w:footnote w:type="continuationSeparator" w:id="1">
    <w:p w:rsidR="004016D8" w:rsidRDefault="004016D8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C2" w:rsidRDefault="006978C2" w:rsidP="006978C2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C2" w:rsidRDefault="006978C2" w:rsidP="006978C2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C2" w:rsidRDefault="006978C2" w:rsidP="006978C2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FB5591E"/>
    <w:rsid w:val="00064154"/>
    <w:rsid w:val="004016D8"/>
    <w:rsid w:val="006978C2"/>
    <w:rsid w:val="0AD42BEB"/>
    <w:rsid w:val="0C594454"/>
    <w:rsid w:val="0CC4284A"/>
    <w:rsid w:val="1FB5591E"/>
    <w:rsid w:val="32FE65AF"/>
    <w:rsid w:val="39A76F95"/>
    <w:rsid w:val="427652C9"/>
    <w:rsid w:val="443D61F3"/>
    <w:rsid w:val="49B766FA"/>
    <w:rsid w:val="520B0A90"/>
    <w:rsid w:val="529F362E"/>
    <w:rsid w:val="590B6F43"/>
    <w:rsid w:val="695A1327"/>
    <w:rsid w:val="7EBC5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154"/>
    <w:pPr>
      <w:widowControl w:val="0"/>
      <w:spacing w:line="300" w:lineRule="auto"/>
      <w:ind w:firstLineChars="200" w:firstLine="883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97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978C2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6978C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978C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szl</dc:creator>
  <cp:lastModifiedBy>DELL</cp:lastModifiedBy>
  <cp:revision>2</cp:revision>
  <dcterms:created xsi:type="dcterms:W3CDTF">2024-04-07T01:56:00Z</dcterms:created>
  <dcterms:modified xsi:type="dcterms:W3CDTF">2024-04-07T01:56:00Z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A037791496B64AC3854A5C01E71601DC</vt:lpwstr>
  </property>
</Properties>
</file>